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9D1F8" w14:textId="77777777" w:rsidR="00FE43A8" w:rsidRDefault="00FE43A8" w:rsidP="00FE43A8">
      <w:pPr>
        <w:rPr>
          <w:rFonts w:ascii="Book Antiqua" w:eastAsia="Book Antiqua" w:hAnsi="Book Antiqua" w:cs="Book Antiqua"/>
          <w:b/>
          <w:u w:val="single"/>
        </w:rPr>
      </w:pPr>
    </w:p>
    <w:p w14:paraId="38E8E9F7" w14:textId="0866B862" w:rsidR="00390F38" w:rsidRDefault="00390F38">
      <w:pPr>
        <w:jc w:val="center"/>
        <w:rPr>
          <w:rFonts w:ascii="Book Antiqua" w:eastAsia="Book Antiqua" w:hAnsi="Book Antiqua" w:cs="Book Antiqua"/>
          <w:b/>
          <w:u w:val="single"/>
        </w:rPr>
      </w:pPr>
    </w:p>
    <w:tbl>
      <w:tblPr>
        <w:tblStyle w:val="a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0"/>
        <w:gridCol w:w="4395"/>
        <w:gridCol w:w="3855"/>
      </w:tblGrid>
      <w:tr w:rsidR="00390F38" w14:paraId="6462ED80" w14:textId="77777777">
        <w:tc>
          <w:tcPr>
            <w:tcW w:w="1110" w:type="dxa"/>
          </w:tcPr>
          <w:p w14:paraId="5A647E86" w14:textId="77777777" w:rsidR="00390F38" w:rsidRDefault="009275B5">
            <w:pPr>
              <w:spacing w:line="36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Item Number</w:t>
            </w:r>
          </w:p>
        </w:tc>
        <w:tc>
          <w:tcPr>
            <w:tcW w:w="4395" w:type="dxa"/>
          </w:tcPr>
          <w:p w14:paraId="5C56B3B1" w14:textId="77777777" w:rsidR="00390F38" w:rsidRDefault="009275B5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Particulars</w:t>
            </w:r>
          </w:p>
        </w:tc>
        <w:tc>
          <w:tcPr>
            <w:tcW w:w="3855" w:type="dxa"/>
          </w:tcPr>
          <w:p w14:paraId="0538856A" w14:textId="77777777" w:rsidR="00390F38" w:rsidRDefault="00390F38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</w:p>
        </w:tc>
      </w:tr>
      <w:tr w:rsidR="00390F38" w14:paraId="1E2B778A" w14:textId="77777777">
        <w:tc>
          <w:tcPr>
            <w:tcW w:w="1110" w:type="dxa"/>
          </w:tcPr>
          <w:p w14:paraId="423E37F8" w14:textId="77777777" w:rsidR="00390F38" w:rsidRDefault="00390F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Book Antiqua" w:eastAsia="Book Antiqua" w:hAnsi="Book Antiqua" w:cs="Book Antiqua"/>
                <w:color w:val="000000"/>
              </w:rPr>
            </w:pPr>
          </w:p>
        </w:tc>
        <w:tc>
          <w:tcPr>
            <w:tcW w:w="4395" w:type="dxa"/>
          </w:tcPr>
          <w:p w14:paraId="67F5F138" w14:textId="77777777" w:rsidR="00390F38" w:rsidRDefault="009275B5">
            <w:pPr>
              <w:spacing w:line="36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Details of the registration representative and Data Protection Officer (Name, Email address, phone number and role in the institution)</w:t>
            </w:r>
          </w:p>
        </w:tc>
        <w:tc>
          <w:tcPr>
            <w:tcW w:w="3855" w:type="dxa"/>
          </w:tcPr>
          <w:p w14:paraId="6133E029" w14:textId="06E1A795" w:rsidR="00390F38" w:rsidRDefault="008C0BE9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  <w:proofErr w:type="spellStart"/>
            <w:r>
              <w:rPr>
                <w:rFonts w:ascii="Book Antiqua" w:eastAsia="Book Antiqua" w:hAnsi="Book Antiqua" w:cs="Book Antiqua"/>
              </w:rPr>
              <w:t>Clinifix</w:t>
            </w:r>
            <w:proofErr w:type="spellEnd"/>
            <w:r>
              <w:rPr>
                <w:rFonts w:ascii="Book Antiqua" w:eastAsia="Book Antiqua" w:hAnsi="Book Antiqua" w:cs="Book Antiqua"/>
              </w:rPr>
              <w:t xml:space="preserve"> to provide </w:t>
            </w:r>
            <w:r w:rsidR="00E23CDA">
              <w:rPr>
                <w:rFonts w:ascii="Book Antiqua" w:eastAsia="Book Antiqua" w:hAnsi="Book Antiqua" w:cs="Book Antiqua"/>
              </w:rPr>
              <w:t xml:space="preserve">details of whoever will be liaising with the Data protection Commission. </w:t>
            </w:r>
          </w:p>
        </w:tc>
      </w:tr>
      <w:tr w:rsidR="00390F38" w14:paraId="1C50C166" w14:textId="77777777" w:rsidTr="005C1798">
        <w:trPr>
          <w:trHeight w:val="1490"/>
        </w:trPr>
        <w:tc>
          <w:tcPr>
            <w:tcW w:w="1110" w:type="dxa"/>
          </w:tcPr>
          <w:p w14:paraId="0495992A" w14:textId="77777777" w:rsidR="00390F38" w:rsidRDefault="00390F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Book Antiqua" w:eastAsia="Book Antiqua" w:hAnsi="Book Antiqua" w:cs="Book Antiqua"/>
                <w:color w:val="000000"/>
              </w:rPr>
            </w:pPr>
          </w:p>
        </w:tc>
        <w:tc>
          <w:tcPr>
            <w:tcW w:w="4395" w:type="dxa"/>
          </w:tcPr>
          <w:p w14:paraId="7A21A44A" w14:textId="77777777" w:rsidR="00390F38" w:rsidRDefault="009275B5">
            <w:pPr>
              <w:spacing w:line="36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Company establishment document (Certificate of Incorporation and BRS Number)</w:t>
            </w:r>
          </w:p>
        </w:tc>
        <w:tc>
          <w:tcPr>
            <w:tcW w:w="3855" w:type="dxa"/>
          </w:tcPr>
          <w:p w14:paraId="77A8A862" w14:textId="4F5F1B9D" w:rsidR="00390F38" w:rsidRDefault="00E23CDA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Documents provided to Kelvin (KCK legal team)</w:t>
            </w:r>
          </w:p>
        </w:tc>
      </w:tr>
      <w:tr w:rsidR="00390F38" w14:paraId="3CA63F63" w14:textId="77777777">
        <w:tc>
          <w:tcPr>
            <w:tcW w:w="1110" w:type="dxa"/>
          </w:tcPr>
          <w:p w14:paraId="61181B07" w14:textId="1C4154A1" w:rsidR="00390F38" w:rsidRDefault="00E23CD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Book Antiqua" w:eastAsia="Book Antiqua" w:hAnsi="Book Antiqua" w:cs="Book Antiqua"/>
                <w:color w:val="000000"/>
              </w:rPr>
            </w:pPr>
            <w:r>
              <w:rPr>
                <w:rFonts w:ascii="Book Antiqua" w:eastAsia="Book Antiqua" w:hAnsi="Book Antiqua" w:cs="Book Antiqua"/>
                <w:color w:val="000000"/>
              </w:rPr>
              <w:t>his</w:t>
            </w:r>
          </w:p>
        </w:tc>
        <w:tc>
          <w:tcPr>
            <w:tcW w:w="4395" w:type="dxa"/>
          </w:tcPr>
          <w:p w14:paraId="74D1C57D" w14:textId="13795648" w:rsidR="00390F38" w:rsidRDefault="009275B5">
            <w:pPr>
              <w:spacing w:line="36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Personal Data (Include the categories</w:t>
            </w:r>
            <w:r w:rsidR="005C1798">
              <w:rPr>
                <w:rFonts w:ascii="Book Antiqua" w:eastAsia="Book Antiqua" w:hAnsi="Book Antiqua" w:cs="Book Antiqua"/>
              </w:rPr>
              <w:t xml:space="preserve"> - </w:t>
            </w:r>
            <w:r w:rsidR="005C1798" w:rsidRPr="005C1798">
              <w:rPr>
                <w:rFonts w:ascii="Book Antiqua" w:eastAsia="Book Antiqua" w:hAnsi="Book Antiqua" w:cs="Book Antiqua"/>
                <w:i/>
                <w:iCs/>
              </w:rPr>
              <w:t>E.g. employee, client, students, supplier, shareholder, etc.</w:t>
            </w:r>
            <w:r w:rsidR="005C1798">
              <w:rPr>
                <w:rFonts w:ascii="Book Antiqua" w:eastAsia="Book Antiqua" w:hAnsi="Book Antiqua" w:cs="Book Antiqua"/>
              </w:rPr>
              <w:t xml:space="preserve"> -</w:t>
            </w:r>
            <w:r>
              <w:rPr>
                <w:rFonts w:ascii="Book Antiqua" w:eastAsia="Book Antiqua" w:hAnsi="Book Antiqua" w:cs="Book Antiqua"/>
              </w:rPr>
              <w:t>, description</w:t>
            </w:r>
            <w:r w:rsidR="005C1798">
              <w:rPr>
                <w:rFonts w:ascii="Book Antiqua" w:eastAsia="Book Antiqua" w:hAnsi="Book Antiqua" w:cs="Book Antiqua"/>
              </w:rPr>
              <w:t xml:space="preserve"> - </w:t>
            </w:r>
            <w:r w:rsidR="005C1798" w:rsidRPr="005C1798">
              <w:rPr>
                <w:rFonts w:ascii="Book Antiqua" w:eastAsia="Book Antiqua" w:hAnsi="Book Antiqua" w:cs="Book Antiqua"/>
                <w:i/>
                <w:iCs/>
              </w:rPr>
              <w:t>E.g. name, address, Identification number etc.</w:t>
            </w:r>
            <w:r w:rsidR="005C1798">
              <w:rPr>
                <w:rFonts w:ascii="Book Antiqua" w:eastAsia="Book Antiqua" w:hAnsi="Book Antiqua" w:cs="Book Antiqua"/>
              </w:rPr>
              <w:t xml:space="preserve"> -</w:t>
            </w:r>
            <w:r>
              <w:rPr>
                <w:rFonts w:ascii="Book Antiqua" w:eastAsia="Book Antiqua" w:hAnsi="Book Antiqua" w:cs="Book Antiqua"/>
              </w:rPr>
              <w:t xml:space="preserve"> and purpose for collection</w:t>
            </w:r>
            <w:r w:rsidR="005C1798">
              <w:rPr>
                <w:rFonts w:ascii="Book Antiqua" w:eastAsia="Book Antiqua" w:hAnsi="Book Antiqua" w:cs="Book Antiqua"/>
              </w:rPr>
              <w:t xml:space="preserve"> - </w:t>
            </w:r>
            <w:r w:rsidR="005C1798" w:rsidRPr="005C1798">
              <w:rPr>
                <w:rFonts w:ascii="Book Antiqua" w:eastAsia="Book Antiqua" w:hAnsi="Book Antiqua" w:cs="Book Antiqua"/>
                <w:i/>
                <w:iCs/>
              </w:rPr>
              <w:t>E.g. for payroll, invoicing, Know Your Customer (KYC), registration, etc.</w:t>
            </w:r>
            <w:r>
              <w:rPr>
                <w:rFonts w:ascii="Book Antiqua" w:eastAsia="Book Antiqua" w:hAnsi="Book Antiqua" w:cs="Book Antiqua"/>
              </w:rPr>
              <w:t>)</w:t>
            </w:r>
          </w:p>
        </w:tc>
        <w:tc>
          <w:tcPr>
            <w:tcW w:w="3855" w:type="dxa"/>
          </w:tcPr>
          <w:p w14:paraId="2E924678" w14:textId="19E6C0EB" w:rsidR="00390F38" w:rsidRDefault="00390F38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</w:p>
        </w:tc>
      </w:tr>
      <w:tr w:rsidR="00390F38" w14:paraId="30A5978B" w14:textId="77777777">
        <w:tc>
          <w:tcPr>
            <w:tcW w:w="1110" w:type="dxa"/>
          </w:tcPr>
          <w:p w14:paraId="50DA91FB" w14:textId="77777777" w:rsidR="00390F38" w:rsidRDefault="00390F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Book Antiqua" w:eastAsia="Book Antiqua" w:hAnsi="Book Antiqua" w:cs="Book Antiqua"/>
                <w:color w:val="000000"/>
              </w:rPr>
            </w:pPr>
          </w:p>
        </w:tc>
        <w:tc>
          <w:tcPr>
            <w:tcW w:w="4395" w:type="dxa"/>
          </w:tcPr>
          <w:p w14:paraId="6C1F1BEE" w14:textId="6CAAF712" w:rsidR="00390F38" w:rsidRPr="005C1798" w:rsidRDefault="009275B5">
            <w:pPr>
              <w:spacing w:line="360" w:lineRule="auto"/>
              <w:jc w:val="both"/>
              <w:rPr>
                <w:rFonts w:ascii="Book Antiqua" w:eastAsia="Book Antiqua" w:hAnsi="Book Antiqua" w:cs="Book Antiqua"/>
                <w:lang/>
              </w:rPr>
            </w:pPr>
            <w:r>
              <w:rPr>
                <w:rFonts w:ascii="Book Antiqua" w:eastAsia="Book Antiqua" w:hAnsi="Book Antiqua" w:cs="Book Antiqua"/>
              </w:rPr>
              <w:t>Sensitive personal data (specify which category is collected</w:t>
            </w:r>
            <w:r w:rsidR="005C1798">
              <w:rPr>
                <w:rFonts w:ascii="Book Antiqua" w:eastAsia="Book Antiqua" w:hAnsi="Book Antiqua" w:cs="Book Antiqua"/>
              </w:rPr>
              <w:t xml:space="preserve"> </w:t>
            </w:r>
            <w:r w:rsidR="005C1798" w:rsidRPr="005C1798">
              <w:rPr>
                <w:rFonts w:ascii="Book Antiqua" w:eastAsia="Book Antiqua" w:hAnsi="Book Antiqua" w:cs="Book Antiqua"/>
                <w:i/>
                <w:iCs/>
              </w:rPr>
              <w:t xml:space="preserve">(the categories are </w:t>
            </w:r>
            <w:r w:rsidR="005C1798" w:rsidRPr="005C1798">
              <w:rPr>
                <w:rFonts w:ascii="Book Antiqua" w:eastAsia="Book Antiqua" w:hAnsi="Book Antiqua" w:cs="Book Antiqua"/>
                <w:i/>
                <w:iCs/>
                <w:lang/>
              </w:rPr>
              <w:t>Racial or ethnic origin, Political opinion or adherence, Religious or philosophical beliefs, Marital status and family details, Physical or mental health or condition, Sexual orientation, practices or preferences, biometric data</w:t>
            </w:r>
            <w:r w:rsidR="005C1798" w:rsidRPr="005C1798">
              <w:rPr>
                <w:rFonts w:ascii="Book Antiqua" w:eastAsia="Book Antiqua" w:hAnsi="Book Antiqua" w:cs="Book Antiqua"/>
                <w:i/>
                <w:iCs/>
              </w:rPr>
              <w:t>)</w:t>
            </w:r>
            <w:r>
              <w:rPr>
                <w:rFonts w:ascii="Book Antiqua" w:eastAsia="Book Antiqua" w:hAnsi="Book Antiqua" w:cs="Book Antiqua"/>
              </w:rPr>
              <w:t xml:space="preserve"> and the purpose for which is collected)</w:t>
            </w:r>
          </w:p>
        </w:tc>
        <w:tc>
          <w:tcPr>
            <w:tcW w:w="3855" w:type="dxa"/>
          </w:tcPr>
          <w:p w14:paraId="007F59D3" w14:textId="4483BD47" w:rsidR="00390F38" w:rsidRDefault="00390F38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</w:p>
        </w:tc>
      </w:tr>
      <w:tr w:rsidR="00390F38" w14:paraId="46FAF90A" w14:textId="77777777">
        <w:tc>
          <w:tcPr>
            <w:tcW w:w="1110" w:type="dxa"/>
          </w:tcPr>
          <w:p w14:paraId="5BB3898F" w14:textId="77777777" w:rsidR="00390F38" w:rsidRDefault="00390F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Book Antiqua" w:eastAsia="Book Antiqua" w:hAnsi="Book Antiqua" w:cs="Book Antiqua"/>
                <w:color w:val="000000"/>
              </w:rPr>
            </w:pPr>
          </w:p>
        </w:tc>
        <w:tc>
          <w:tcPr>
            <w:tcW w:w="4395" w:type="dxa"/>
          </w:tcPr>
          <w:p w14:paraId="11B12508" w14:textId="77777777" w:rsidR="00390F38" w:rsidRDefault="009275B5">
            <w:pPr>
              <w:spacing w:line="36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Transfer of Data (is the data collected transferred to other jurisdictions? If yes indicate all the jurisdictions that the data is transferred to)</w:t>
            </w:r>
          </w:p>
        </w:tc>
        <w:tc>
          <w:tcPr>
            <w:tcW w:w="3855" w:type="dxa"/>
          </w:tcPr>
          <w:p w14:paraId="53E65941" w14:textId="0D0138B1" w:rsidR="00390F38" w:rsidRDefault="00390F38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</w:p>
        </w:tc>
      </w:tr>
      <w:tr w:rsidR="00390F38" w14:paraId="0741F4AE" w14:textId="77777777">
        <w:tc>
          <w:tcPr>
            <w:tcW w:w="1110" w:type="dxa"/>
          </w:tcPr>
          <w:p w14:paraId="2530DA16" w14:textId="77777777" w:rsidR="00390F38" w:rsidRDefault="00390F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Book Antiqua" w:eastAsia="Book Antiqua" w:hAnsi="Book Antiqua" w:cs="Book Antiqua"/>
                <w:color w:val="000000"/>
              </w:rPr>
            </w:pPr>
          </w:p>
        </w:tc>
        <w:tc>
          <w:tcPr>
            <w:tcW w:w="4395" w:type="dxa"/>
          </w:tcPr>
          <w:p w14:paraId="5E2B5595" w14:textId="77777777" w:rsidR="00390F38" w:rsidRDefault="009275B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Risks to personal data e.g. unauthorized access, theft </w:t>
            </w:r>
            <w:r w:rsidR="00FE43A8">
              <w:rPr>
                <w:rFonts w:ascii="Book Antiqua" w:eastAsia="Book Antiqua" w:hAnsi="Book Antiqua" w:cs="Book Antiqua"/>
              </w:rPr>
              <w:t>etc.</w:t>
            </w:r>
          </w:p>
          <w:p w14:paraId="3F7F1BEE" w14:textId="77777777" w:rsidR="00390F38" w:rsidRDefault="009275B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safeguards and security measures in place to protect the Personal Data (technical and organizational measures).</w:t>
            </w:r>
          </w:p>
        </w:tc>
        <w:tc>
          <w:tcPr>
            <w:tcW w:w="3855" w:type="dxa"/>
          </w:tcPr>
          <w:p w14:paraId="0A5F5B65" w14:textId="02E8A75C" w:rsidR="00390F38" w:rsidRDefault="00390F38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</w:p>
        </w:tc>
      </w:tr>
      <w:tr w:rsidR="00390F38" w14:paraId="2F42D930" w14:textId="77777777">
        <w:tc>
          <w:tcPr>
            <w:tcW w:w="1110" w:type="dxa"/>
          </w:tcPr>
          <w:p w14:paraId="08547987" w14:textId="77777777" w:rsidR="00390F38" w:rsidRDefault="00390F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Book Antiqua" w:eastAsia="Book Antiqua" w:hAnsi="Book Antiqua" w:cs="Book Antiqua"/>
                <w:color w:val="000000"/>
              </w:rPr>
            </w:pPr>
          </w:p>
        </w:tc>
        <w:tc>
          <w:tcPr>
            <w:tcW w:w="4395" w:type="dxa"/>
          </w:tcPr>
          <w:p w14:paraId="2BC6DA01" w14:textId="77777777" w:rsidR="00390F38" w:rsidRDefault="009275B5">
            <w:pPr>
              <w:spacing w:line="36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Number of Employees </w:t>
            </w:r>
          </w:p>
        </w:tc>
        <w:tc>
          <w:tcPr>
            <w:tcW w:w="3855" w:type="dxa"/>
          </w:tcPr>
          <w:p w14:paraId="06A6276B" w14:textId="32692BB8" w:rsidR="00390F38" w:rsidRDefault="00390F38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</w:p>
        </w:tc>
      </w:tr>
      <w:tr w:rsidR="00390F38" w14:paraId="2BE8FC9F" w14:textId="77777777">
        <w:tc>
          <w:tcPr>
            <w:tcW w:w="1110" w:type="dxa"/>
          </w:tcPr>
          <w:p w14:paraId="3292CB73" w14:textId="77777777" w:rsidR="00390F38" w:rsidRDefault="00390F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Book Antiqua" w:eastAsia="Book Antiqua" w:hAnsi="Book Antiqua" w:cs="Book Antiqua"/>
                <w:color w:val="000000"/>
              </w:rPr>
            </w:pPr>
          </w:p>
        </w:tc>
        <w:tc>
          <w:tcPr>
            <w:tcW w:w="4395" w:type="dxa"/>
          </w:tcPr>
          <w:p w14:paraId="4493B96B" w14:textId="77777777" w:rsidR="00390F38" w:rsidRDefault="009275B5">
            <w:pPr>
              <w:spacing w:line="36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Company’s annual turnover (attach document showing the same)</w:t>
            </w:r>
          </w:p>
        </w:tc>
        <w:tc>
          <w:tcPr>
            <w:tcW w:w="3855" w:type="dxa"/>
          </w:tcPr>
          <w:p w14:paraId="723D1203" w14:textId="07BF0DA3" w:rsidR="00390F38" w:rsidRDefault="00390F38">
            <w:pPr>
              <w:spacing w:line="360" w:lineRule="auto"/>
              <w:jc w:val="center"/>
              <w:rPr>
                <w:rFonts w:ascii="Book Antiqua" w:eastAsia="Book Antiqua" w:hAnsi="Book Antiqua" w:cs="Book Antiqua"/>
              </w:rPr>
            </w:pPr>
            <w:bookmarkStart w:id="0" w:name="_GoBack"/>
            <w:bookmarkEnd w:id="0"/>
          </w:p>
        </w:tc>
      </w:tr>
    </w:tbl>
    <w:p w14:paraId="2430193C" w14:textId="77777777" w:rsidR="00390F38" w:rsidRDefault="00390F38">
      <w:pPr>
        <w:jc w:val="center"/>
        <w:rPr>
          <w:rFonts w:ascii="Book Antiqua" w:eastAsia="Book Antiqua" w:hAnsi="Book Antiqua" w:cs="Book Antiqua"/>
          <w:u w:val="single"/>
        </w:rPr>
      </w:pPr>
    </w:p>
    <w:sectPr w:rsidR="00390F38">
      <w:headerReference w:type="default" r:id="rId8"/>
      <w:pgSz w:w="12240" w:h="15840"/>
      <w:pgMar w:top="90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13E1B" w14:textId="77777777" w:rsidR="00057FA1" w:rsidRDefault="00057FA1" w:rsidP="00FE43A8">
      <w:pPr>
        <w:spacing w:after="0" w:line="240" w:lineRule="auto"/>
      </w:pPr>
      <w:r>
        <w:separator/>
      </w:r>
    </w:p>
  </w:endnote>
  <w:endnote w:type="continuationSeparator" w:id="0">
    <w:p w14:paraId="69E92621" w14:textId="77777777" w:rsidR="00057FA1" w:rsidRDefault="00057FA1" w:rsidP="00FE4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12330" w14:textId="77777777" w:rsidR="00057FA1" w:rsidRDefault="00057FA1" w:rsidP="00FE43A8">
      <w:pPr>
        <w:spacing w:after="0" w:line="240" w:lineRule="auto"/>
      </w:pPr>
      <w:r>
        <w:separator/>
      </w:r>
    </w:p>
  </w:footnote>
  <w:footnote w:type="continuationSeparator" w:id="0">
    <w:p w14:paraId="7F48C1B6" w14:textId="77777777" w:rsidR="00057FA1" w:rsidRDefault="00057FA1" w:rsidP="00FE4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47012" w14:textId="77777777" w:rsidR="00FE43A8" w:rsidRDefault="00FE43A8" w:rsidP="00FE43A8">
    <w:pPr>
      <w:pStyle w:val="Header"/>
      <w:jc w:val="center"/>
    </w:pPr>
    <w:r>
      <w:rPr>
        <w:rFonts w:ascii="Cambria" w:eastAsia="Cambria" w:hAnsi="Cambria" w:cs="Cambria"/>
        <w:noProof/>
      </w:rPr>
      <w:drawing>
        <wp:inline distT="0" distB="0" distL="0" distR="0" wp14:anchorId="27E2D7D9" wp14:editId="447F758D">
          <wp:extent cx="1157796" cy="66574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57796" cy="665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52817"/>
    <w:multiLevelType w:val="multilevel"/>
    <w:tmpl w:val="879AA65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0C40DCE"/>
    <w:multiLevelType w:val="multilevel"/>
    <w:tmpl w:val="6E867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F38"/>
    <w:rsid w:val="00057FA1"/>
    <w:rsid w:val="00390F38"/>
    <w:rsid w:val="005C1798"/>
    <w:rsid w:val="007903FC"/>
    <w:rsid w:val="008C0BE9"/>
    <w:rsid w:val="008C3C69"/>
    <w:rsid w:val="009275B5"/>
    <w:rsid w:val="00AF7448"/>
    <w:rsid w:val="00C41D64"/>
    <w:rsid w:val="00E23CDA"/>
    <w:rsid w:val="00F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250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C6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57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56AD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FE4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3A8"/>
  </w:style>
  <w:style w:type="paragraph" w:styleId="Footer">
    <w:name w:val="footer"/>
    <w:basedOn w:val="Normal"/>
    <w:link w:val="FooterChar"/>
    <w:uiPriority w:val="99"/>
    <w:unhideWhenUsed/>
    <w:rsid w:val="00FE4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3A8"/>
  </w:style>
  <w:style w:type="paragraph" w:styleId="NormalWeb">
    <w:name w:val="Normal (Web)"/>
    <w:basedOn w:val="Normal"/>
    <w:uiPriority w:val="99"/>
    <w:semiHidden/>
    <w:unhideWhenUsed/>
    <w:rsid w:val="005C1798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B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5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c4VBuhDr1ZQFK7CkJiS3C4rlxwg==">AMUW2mXphyqc3FfpPBTUnWpr4qsU1JaiLIRDyTYdhtWaCr1zZnMzeBta12Op1nrXSJNabOuxhX20SN7WeswJH9fkScIKmW8pIqVWdea/w9HftH9OX3ONr8M=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Chege Kamau</dc:creator>
  <cp:lastModifiedBy>HP</cp:lastModifiedBy>
  <cp:revision>2</cp:revision>
  <dcterms:created xsi:type="dcterms:W3CDTF">2025-02-11T09:45:00Z</dcterms:created>
  <dcterms:modified xsi:type="dcterms:W3CDTF">2025-02-11T09:45:00Z</dcterms:modified>
</cp:coreProperties>
</file>