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D3DD4F" w14:textId="3AB42F87" w:rsidR="009A2C22" w:rsidRPr="008D449A" w:rsidRDefault="00CC37F6" w:rsidP="001F3426">
      <w:pPr>
        <w:spacing w:before="100" w:beforeAutospacing="1" w:after="100" w:afterAutospacing="1" w:line="360" w:lineRule="auto"/>
        <w:rPr>
          <w:rFonts w:ascii="Century Gothic" w:hAnsi="Century Gothic" w:cs="Times New Roman"/>
          <w:b/>
          <w:bCs/>
          <w:color w:val="000000"/>
          <w:kern w:val="0"/>
          <w:sz w:val="20"/>
          <w:szCs w:val="20"/>
          <w14:ligatures w14:val="none"/>
        </w:rPr>
      </w:pPr>
      <w:r w:rsidRPr="00911E06">
        <w:rPr>
          <w:rFonts w:ascii="Century Gothic" w:hAnsi="Century Gothic" w:cs="Times New Roman"/>
          <w:noProof/>
          <w:color w:val="000000"/>
          <w:kern w:val="0"/>
          <w:sz w:val="18"/>
          <w:szCs w:val="18"/>
        </w:rPr>
        <w:drawing>
          <wp:anchor distT="0" distB="0" distL="114300" distR="114300" simplePos="0" relativeHeight="251659264" behindDoc="0" locked="0" layoutInCell="1" allowOverlap="1" wp14:anchorId="55471AE0" wp14:editId="29F15A9A">
            <wp:simplePos x="0" y="0"/>
            <wp:positionH relativeFrom="column">
              <wp:posOffset>5788133</wp:posOffset>
            </wp:positionH>
            <wp:positionV relativeFrom="paragraph">
              <wp:posOffset>311</wp:posOffset>
            </wp:positionV>
            <wp:extent cx="793115" cy="793115"/>
            <wp:effectExtent l="0" t="0" r="6985" b="6985"/>
            <wp:wrapTopAndBottom/>
            <wp:docPr id="9305816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581637" name="Picture 930581637"/>
                    <pic:cNvPicPr/>
                  </pic:nvPicPr>
                  <pic:blipFill>
                    <a:blip r:embed="rId7" cstate="print">
                      <a:extLst>
                        <a:ext uri="{28A0092B-C50C-407E-A947-70E740481C1C}">
                          <a14:useLocalDpi xmlns:a14="http://schemas.microsoft.com/office/drawing/2010/main" val="0"/>
                        </a:ext>
                      </a:extLst>
                    </a:blip>
                    <a:stretch>
                      <a:fillRect/>
                    </a:stretch>
                  </pic:blipFill>
                  <pic:spPr>
                    <a:xfrm>
                      <a:off x="0" y="0"/>
                      <a:ext cx="793115" cy="793115"/>
                    </a:xfrm>
                    <a:prstGeom prst="rect">
                      <a:avLst/>
                    </a:prstGeom>
                  </pic:spPr>
                </pic:pic>
              </a:graphicData>
            </a:graphic>
            <wp14:sizeRelH relativeFrom="margin">
              <wp14:pctWidth>0</wp14:pctWidth>
            </wp14:sizeRelH>
            <wp14:sizeRelV relativeFrom="margin">
              <wp14:pctHeight>0</wp14:pctHeight>
            </wp14:sizeRelV>
          </wp:anchor>
        </w:drawing>
      </w:r>
    </w:p>
    <w:p w14:paraId="1C92653B" w14:textId="36A1E750" w:rsidR="009A2C22" w:rsidRPr="008D449A" w:rsidRDefault="00030252" w:rsidP="009A2C22">
      <w:pPr>
        <w:spacing w:before="100" w:beforeAutospacing="1" w:after="100" w:afterAutospacing="1" w:line="360" w:lineRule="auto"/>
        <w:jc w:val="center"/>
        <w:rPr>
          <w:rFonts w:ascii="Century Gothic" w:hAnsi="Century Gothic" w:cs="Times New Roman"/>
          <w:b/>
          <w:bCs/>
          <w:color w:val="000000"/>
          <w:kern w:val="0"/>
          <w:sz w:val="20"/>
          <w:szCs w:val="20"/>
          <w14:ligatures w14:val="none"/>
        </w:rPr>
      </w:pPr>
      <w:r w:rsidRPr="008D449A">
        <w:rPr>
          <w:rFonts w:ascii="Century Gothic" w:hAnsi="Century Gothic" w:cs="Times New Roman"/>
          <w:b/>
          <w:bCs/>
          <w:color w:val="000000"/>
          <w:kern w:val="0"/>
          <w:sz w:val="20"/>
          <w:szCs w:val="20"/>
          <w14:ligatures w14:val="none"/>
        </w:rPr>
        <w:t>KNIGHT CASTLE &amp; KING</w:t>
      </w:r>
    </w:p>
    <w:p w14:paraId="5B36C4EA" w14:textId="00B8F9F2" w:rsidR="002011B2" w:rsidRPr="008D449A" w:rsidRDefault="004B2DA7" w:rsidP="00682E98">
      <w:pPr>
        <w:spacing w:before="100" w:beforeAutospacing="1" w:after="100" w:afterAutospacing="1" w:line="360" w:lineRule="auto"/>
        <w:outlineLvl w:val="2"/>
        <w:divId w:val="481505438"/>
        <w:rPr>
          <w:rFonts w:ascii="Century Gothic" w:eastAsia="Times New Roman" w:hAnsi="Century Gothic" w:cs="Times New Roman"/>
          <w:b/>
          <w:bCs/>
          <w:color w:val="000000"/>
          <w:kern w:val="0"/>
          <w:sz w:val="20"/>
          <w:szCs w:val="20"/>
          <w14:ligatures w14:val="none"/>
        </w:rPr>
      </w:pPr>
      <w:bookmarkStart w:id="0" w:name="_Toc184370549"/>
      <w:r w:rsidRPr="008D449A">
        <w:rPr>
          <w:rFonts w:ascii="Century Gothic" w:hAnsi="Century Gothic"/>
          <w:noProof/>
          <w:sz w:val="20"/>
          <w:szCs w:val="20"/>
        </w:rPr>
        <w:drawing>
          <wp:inline distT="0" distB="0" distL="0" distR="0" wp14:anchorId="6251FACF" wp14:editId="1179E276">
            <wp:extent cx="4986068" cy="1761047"/>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04098" cy="1802735"/>
                    </a:xfrm>
                    <a:prstGeom prst="rect">
                      <a:avLst/>
                    </a:prstGeom>
                    <a:noFill/>
                    <a:ln>
                      <a:noFill/>
                    </a:ln>
                  </pic:spPr>
                </pic:pic>
              </a:graphicData>
            </a:graphic>
          </wp:inline>
        </w:drawing>
      </w:r>
      <w:bookmarkStart w:id="1" w:name="_GoBack"/>
      <w:bookmarkEnd w:id="1"/>
    </w:p>
    <w:p w14:paraId="57BAF01C" w14:textId="240838C2" w:rsidR="00F05D3A" w:rsidRPr="008D449A" w:rsidRDefault="00F05D3A" w:rsidP="00682E98">
      <w:pPr>
        <w:spacing w:before="100" w:beforeAutospacing="1" w:after="100" w:afterAutospacing="1" w:line="360" w:lineRule="auto"/>
        <w:outlineLvl w:val="2"/>
        <w:divId w:val="481505438"/>
        <w:rPr>
          <w:rFonts w:ascii="Century Gothic" w:eastAsia="Times New Roman" w:hAnsi="Century Gothic" w:cs="Times New Roman"/>
          <w:b/>
          <w:bCs/>
          <w:color w:val="000000"/>
          <w:kern w:val="0"/>
          <w:sz w:val="20"/>
          <w:szCs w:val="20"/>
          <w14:ligatures w14:val="none"/>
        </w:rPr>
      </w:pPr>
      <w:r w:rsidRPr="008D449A">
        <w:rPr>
          <w:rFonts w:ascii="Century Gothic" w:eastAsia="Times New Roman" w:hAnsi="Century Gothic" w:cs="Times New Roman"/>
          <w:b/>
          <w:bCs/>
          <w:color w:val="000000"/>
          <w:kern w:val="0"/>
          <w:sz w:val="20"/>
          <w:szCs w:val="20"/>
          <w14:ligatures w14:val="none"/>
        </w:rPr>
        <w:t>Introduction</w:t>
      </w:r>
      <w:bookmarkEnd w:id="0"/>
      <w:r w:rsidRPr="008D449A">
        <w:rPr>
          <w:rFonts w:ascii="Century Gothic" w:eastAsia="Times New Roman" w:hAnsi="Century Gothic" w:cs="Times New Roman"/>
          <w:b/>
          <w:bCs/>
          <w:color w:val="000000"/>
          <w:kern w:val="0"/>
          <w:sz w:val="20"/>
          <w:szCs w:val="20"/>
          <w14:ligatures w14:val="none"/>
        </w:rPr>
        <w:t xml:space="preserve"> </w:t>
      </w:r>
    </w:p>
    <w:p w14:paraId="5A7C5484" w14:textId="1CF97E7C" w:rsidR="004B2DA7" w:rsidRPr="008D449A" w:rsidRDefault="004B2DA7" w:rsidP="004B2DA7">
      <w:pPr>
        <w:pStyle w:val="NormalWeb"/>
        <w:divId w:val="481505438"/>
        <w:rPr>
          <w:rFonts w:ascii="Century Gothic" w:hAnsi="Century Gothic"/>
          <w:sz w:val="20"/>
          <w:szCs w:val="20"/>
          <w:lang w:val="en-GB"/>
        </w:rPr>
      </w:pPr>
      <w:r w:rsidRPr="008D449A">
        <w:rPr>
          <w:rFonts w:ascii="Century Gothic" w:hAnsi="Century Gothic"/>
          <w:sz w:val="20"/>
          <w:szCs w:val="20"/>
        </w:rPr>
        <w:t>Ismene is an innovative company dedicated to enhancing financial literacy among children by leveraging gamification and chore management. By combining educational content with engaging activities, Ismene empowers children to develop essential financial skills early in life while fostering responsibility and goal-setting. Th</w:t>
      </w:r>
      <w:r w:rsidRPr="008D449A">
        <w:rPr>
          <w:rFonts w:ascii="Century Gothic" w:hAnsi="Century Gothic"/>
          <w:sz w:val="20"/>
          <w:szCs w:val="20"/>
          <w:lang w:val="en-GB"/>
        </w:rPr>
        <w:t>ese</w:t>
      </w:r>
      <w:r w:rsidR="005A0CEC" w:rsidRPr="008D449A">
        <w:rPr>
          <w:rFonts w:ascii="Century Gothic" w:hAnsi="Century Gothic"/>
          <w:sz w:val="20"/>
          <w:szCs w:val="20"/>
          <w:lang w:val="en-GB"/>
        </w:rPr>
        <w:t xml:space="preserve"> are </w:t>
      </w:r>
      <w:r w:rsidRPr="008D449A">
        <w:rPr>
          <w:rFonts w:ascii="Century Gothic" w:hAnsi="Century Gothic"/>
          <w:sz w:val="20"/>
          <w:szCs w:val="20"/>
        </w:rPr>
        <w:t>the key milestones, workstreams, and tasks required to achieve Ismene’s vision</w:t>
      </w:r>
      <w:r w:rsidR="005A0CEC" w:rsidRPr="008D449A">
        <w:rPr>
          <w:rFonts w:ascii="Century Gothic" w:hAnsi="Century Gothic"/>
          <w:sz w:val="20"/>
          <w:szCs w:val="20"/>
          <w:lang w:val="en-GB"/>
        </w:rPr>
        <w:t>.</w:t>
      </w:r>
    </w:p>
    <w:p w14:paraId="17495D78" w14:textId="77777777" w:rsidR="008D449A" w:rsidRPr="008D449A" w:rsidRDefault="008D449A" w:rsidP="004B2DA7">
      <w:pPr>
        <w:pStyle w:val="NormalWeb"/>
        <w:divId w:val="481505438"/>
        <w:rPr>
          <w:rFonts w:ascii="Century Gothic" w:hAnsi="Century Gothic"/>
          <w:sz w:val="20"/>
          <w:szCs w:val="20"/>
        </w:rPr>
      </w:pPr>
    </w:p>
    <w:p w14:paraId="0E0A73CA" w14:textId="3C909DE5" w:rsidR="005A0CEC" w:rsidRPr="008D449A" w:rsidRDefault="005A0CEC" w:rsidP="00682E98">
      <w:pPr>
        <w:spacing w:before="100" w:beforeAutospacing="1" w:after="100" w:afterAutospacing="1" w:line="360" w:lineRule="auto"/>
        <w:rPr>
          <w:rFonts w:ascii="Century Gothic" w:hAnsi="Century Gothic" w:cs="Times New Roman"/>
          <w:b/>
          <w:bCs/>
          <w:color w:val="000000"/>
          <w:kern w:val="0"/>
          <w:sz w:val="20"/>
          <w:szCs w:val="20"/>
          <w:lang w:val="en-GB"/>
          <w14:ligatures w14:val="none"/>
        </w:rPr>
      </w:pPr>
      <w:r w:rsidRPr="008D449A">
        <w:rPr>
          <w:rFonts w:ascii="Century Gothic" w:hAnsi="Century Gothic" w:cs="Times New Roman"/>
          <w:b/>
          <w:bCs/>
          <w:color w:val="000000"/>
          <w:kern w:val="0"/>
          <w:sz w:val="20"/>
          <w:szCs w:val="20"/>
          <w:lang w:val="en-GB"/>
          <w14:ligatures w14:val="none"/>
        </w:rPr>
        <w:t xml:space="preserve">Milestone 1. </w:t>
      </w:r>
      <w:r w:rsidR="00324A20" w:rsidRPr="008D449A">
        <w:rPr>
          <w:rFonts w:ascii="Century Gothic" w:hAnsi="Century Gothic"/>
          <w:sz w:val="20"/>
          <w:szCs w:val="20"/>
        </w:rPr>
        <w:t>Product Conceptualization and Design</w:t>
      </w:r>
    </w:p>
    <w:p w14:paraId="77B44E24" w14:textId="06911255" w:rsidR="00474D54" w:rsidRPr="008D449A" w:rsidRDefault="00474D54" w:rsidP="00682E98">
      <w:pPr>
        <w:spacing w:before="100" w:beforeAutospacing="1" w:after="100" w:afterAutospacing="1" w:line="360" w:lineRule="auto"/>
        <w:rPr>
          <w:rFonts w:ascii="Century Gothic" w:hAnsi="Century Gothic" w:cs="Times New Roman"/>
          <w:b/>
          <w:bCs/>
          <w:color w:val="000000"/>
          <w:kern w:val="0"/>
          <w:sz w:val="20"/>
          <w:szCs w:val="20"/>
          <w:lang w:val="en-GB"/>
          <w14:ligatures w14:val="none"/>
        </w:rPr>
      </w:pPr>
      <w:r w:rsidRPr="008D449A">
        <w:rPr>
          <w:rFonts w:ascii="Century Gothic" w:hAnsi="Century Gothic" w:cs="Times New Roman"/>
          <w:b/>
          <w:bCs/>
          <w:color w:val="000000"/>
          <w:kern w:val="0"/>
          <w:sz w:val="20"/>
          <w:szCs w:val="20"/>
          <w14:ligatures w14:val="none"/>
        </w:rPr>
        <w:t>Workstream</w:t>
      </w:r>
      <w:r w:rsidRPr="008D449A">
        <w:rPr>
          <w:rFonts w:ascii="Century Gothic" w:hAnsi="Century Gothic" w:cs="Times New Roman"/>
          <w:color w:val="000000"/>
          <w:kern w:val="0"/>
          <w:sz w:val="20"/>
          <w:szCs w:val="20"/>
          <w14:ligatures w14:val="none"/>
        </w:rPr>
        <w:t>:</w:t>
      </w:r>
      <w:r w:rsidR="00324A20" w:rsidRPr="008D449A">
        <w:rPr>
          <w:rFonts w:ascii="Century Gothic" w:hAnsi="Century Gothic" w:cs="Times New Roman"/>
          <w:color w:val="000000"/>
          <w:kern w:val="0"/>
          <w:sz w:val="20"/>
          <w:szCs w:val="20"/>
          <w:lang w:val="en-GB"/>
          <w14:ligatures w14:val="none"/>
        </w:rPr>
        <w:t xml:space="preserve"> </w:t>
      </w:r>
      <w:r w:rsidR="00324A20" w:rsidRPr="008D449A">
        <w:rPr>
          <w:rFonts w:ascii="Century Gothic" w:hAnsi="Century Gothic"/>
          <w:sz w:val="20"/>
          <w:szCs w:val="20"/>
        </w:rPr>
        <w:t>Product Development</w:t>
      </w:r>
    </w:p>
    <w:tbl>
      <w:tblPr>
        <w:tblStyle w:val="TableGrid"/>
        <w:tblW w:w="0" w:type="auto"/>
        <w:tblLook w:val="04A0" w:firstRow="1" w:lastRow="0" w:firstColumn="1" w:lastColumn="0" w:noHBand="0" w:noVBand="1"/>
      </w:tblPr>
      <w:tblGrid>
        <w:gridCol w:w="4957"/>
        <w:gridCol w:w="3969"/>
      </w:tblGrid>
      <w:tr w:rsidR="002A73AD" w:rsidRPr="008D449A" w14:paraId="6C172D45" w14:textId="77777777" w:rsidTr="003830C6">
        <w:tc>
          <w:tcPr>
            <w:tcW w:w="4957" w:type="dxa"/>
            <w:vAlign w:val="center"/>
          </w:tcPr>
          <w:p w14:paraId="4BCDD0FE" w14:textId="77777777" w:rsidR="006A6069" w:rsidRPr="008D449A" w:rsidRDefault="006A6069" w:rsidP="00682E98">
            <w:pPr>
              <w:spacing w:before="100" w:beforeAutospacing="1" w:after="100" w:afterAutospacing="1" w:line="360" w:lineRule="auto"/>
              <w:rPr>
                <w:rFonts w:ascii="Century Gothic" w:eastAsia="Times New Roman" w:hAnsi="Century Gothic" w:cs="Times New Roman"/>
                <w:b/>
                <w:bCs/>
                <w:color w:val="000000"/>
                <w:kern w:val="0"/>
                <w:sz w:val="20"/>
                <w:szCs w:val="20"/>
                <w14:ligatures w14:val="none"/>
              </w:rPr>
            </w:pPr>
          </w:p>
          <w:p w14:paraId="79317DBB" w14:textId="2D7D4A9D" w:rsidR="002A73AD" w:rsidRPr="008D449A" w:rsidRDefault="003531B8" w:rsidP="00682E98">
            <w:pPr>
              <w:spacing w:before="100" w:beforeAutospacing="1" w:after="100" w:afterAutospacing="1" w:line="360" w:lineRule="auto"/>
              <w:rPr>
                <w:rFonts w:ascii="Century Gothic" w:eastAsia="Times New Roman" w:hAnsi="Century Gothic" w:cs="Times New Roman"/>
                <w:b/>
                <w:bCs/>
                <w:color w:val="000000"/>
                <w:kern w:val="0"/>
                <w:sz w:val="20"/>
                <w:szCs w:val="20"/>
                <w14:ligatures w14:val="none"/>
              </w:rPr>
            </w:pPr>
            <w:r w:rsidRPr="008D449A">
              <w:rPr>
                <w:rFonts w:ascii="Century Gothic" w:eastAsia="Times New Roman" w:hAnsi="Century Gothic" w:cs="Times New Roman"/>
                <w:b/>
                <w:bCs/>
                <w:color w:val="000000"/>
                <w:kern w:val="0"/>
                <w:sz w:val="20"/>
                <w:szCs w:val="20"/>
                <w14:ligatures w14:val="none"/>
              </w:rPr>
              <w:t>Tasks</w:t>
            </w:r>
          </w:p>
          <w:p w14:paraId="5F3890FA" w14:textId="34809587" w:rsidR="004A734F" w:rsidRPr="008D449A" w:rsidRDefault="004A734F" w:rsidP="00682E98">
            <w:pPr>
              <w:spacing w:before="100" w:beforeAutospacing="1" w:after="100" w:afterAutospacing="1" w:line="360" w:lineRule="auto"/>
              <w:rPr>
                <w:rFonts w:ascii="Century Gothic" w:eastAsia="Times New Roman" w:hAnsi="Century Gothic" w:cs="Times New Roman"/>
                <w:b/>
                <w:bCs/>
                <w:color w:val="000000"/>
                <w:kern w:val="0"/>
                <w:sz w:val="20"/>
                <w:szCs w:val="20"/>
                <w14:ligatures w14:val="none"/>
              </w:rPr>
            </w:pPr>
          </w:p>
        </w:tc>
        <w:tc>
          <w:tcPr>
            <w:tcW w:w="3969" w:type="dxa"/>
            <w:vAlign w:val="center"/>
          </w:tcPr>
          <w:p w14:paraId="181EAE73" w14:textId="65B13CA6" w:rsidR="003531B8" w:rsidRPr="008D449A" w:rsidRDefault="003531B8" w:rsidP="00682E98">
            <w:pPr>
              <w:spacing w:before="100" w:beforeAutospacing="1" w:after="100" w:afterAutospacing="1" w:line="360" w:lineRule="auto"/>
              <w:rPr>
                <w:rFonts w:ascii="Century Gothic" w:hAnsi="Century Gothic" w:cs="Times New Roman"/>
                <w:b/>
                <w:bCs/>
                <w:color w:val="000000"/>
                <w:kern w:val="0"/>
                <w:sz w:val="20"/>
                <w:szCs w:val="20"/>
                <w14:ligatures w14:val="none"/>
              </w:rPr>
            </w:pPr>
            <w:r w:rsidRPr="008D449A">
              <w:rPr>
                <w:rFonts w:ascii="Century Gothic" w:hAnsi="Century Gothic" w:cs="Times New Roman"/>
                <w:b/>
                <w:bCs/>
                <w:color w:val="000000"/>
                <w:kern w:val="0"/>
                <w:sz w:val="20"/>
                <w:szCs w:val="20"/>
                <w14:ligatures w14:val="none"/>
              </w:rPr>
              <w:t>(Sub tasks)</w:t>
            </w:r>
          </w:p>
        </w:tc>
      </w:tr>
      <w:tr w:rsidR="00E706D2" w:rsidRPr="008D449A" w14:paraId="3405CD98" w14:textId="77777777" w:rsidTr="00F515AF">
        <w:tc>
          <w:tcPr>
            <w:tcW w:w="4957" w:type="dxa"/>
          </w:tcPr>
          <w:p w14:paraId="25F7E8EB" w14:textId="55EC329E" w:rsidR="006A6069" w:rsidRPr="002972A4" w:rsidRDefault="00640BE8" w:rsidP="00640BE8">
            <w:pPr>
              <w:pStyle w:val="Heading4"/>
              <w:rPr>
                <w:rFonts w:ascii="Century Gothic" w:hAnsi="Century Gothic"/>
                <w:i w:val="0"/>
                <w:color w:val="215E99" w:themeColor="text2" w:themeTint="BF"/>
                <w:sz w:val="20"/>
                <w:szCs w:val="20"/>
                <w:lang w:val="en-GB"/>
              </w:rPr>
            </w:pPr>
            <w:r w:rsidRPr="002972A4">
              <w:rPr>
                <w:rStyle w:val="Strong"/>
                <w:rFonts w:ascii="Century Gothic" w:hAnsi="Century Gothic"/>
                <w:b w:val="0"/>
                <w:bCs w:val="0"/>
                <w:i w:val="0"/>
                <w:color w:val="215E99" w:themeColor="text2" w:themeTint="BF"/>
                <w:sz w:val="20"/>
                <w:szCs w:val="20"/>
              </w:rPr>
              <w:lastRenderedPageBreak/>
              <w:t>Task 1: Design intuitive interfaces suitable for children aged 6–12</w:t>
            </w:r>
            <w:r w:rsidRPr="002972A4">
              <w:rPr>
                <w:rStyle w:val="Strong"/>
                <w:rFonts w:ascii="Century Gothic" w:hAnsi="Century Gothic"/>
                <w:b w:val="0"/>
                <w:bCs w:val="0"/>
                <w:i w:val="0"/>
                <w:color w:val="215E99" w:themeColor="text2" w:themeTint="BF"/>
                <w:sz w:val="20"/>
                <w:szCs w:val="20"/>
                <w:lang w:val="en-GB"/>
              </w:rPr>
              <w:t xml:space="preserve"> </w:t>
            </w:r>
          </w:p>
        </w:tc>
        <w:tc>
          <w:tcPr>
            <w:tcW w:w="3969" w:type="dxa"/>
          </w:tcPr>
          <w:p w14:paraId="0C79C2F6" w14:textId="4B2E3DD4" w:rsidR="004A54A4" w:rsidRPr="008D449A" w:rsidRDefault="004A54A4" w:rsidP="00D56FF5">
            <w:pPr>
              <w:pStyle w:val="ListParagraph"/>
              <w:numPr>
                <w:ilvl w:val="0"/>
                <w:numId w:val="5"/>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Research design patterns for children’s apps.</w:t>
            </w:r>
          </w:p>
          <w:p w14:paraId="363908BF" w14:textId="0532D724" w:rsidR="004A54A4" w:rsidRPr="008D449A" w:rsidRDefault="004A54A4" w:rsidP="00D56FF5">
            <w:pPr>
              <w:pStyle w:val="ListParagraph"/>
              <w:numPr>
                <w:ilvl w:val="0"/>
                <w:numId w:val="5"/>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Conduct usability testing with children and parents.</w:t>
            </w:r>
          </w:p>
          <w:p w14:paraId="72D3C76D" w14:textId="6438AC88" w:rsidR="004A54A4" w:rsidRPr="008D449A" w:rsidRDefault="004A54A4" w:rsidP="00D56FF5">
            <w:pPr>
              <w:pStyle w:val="ListParagraph"/>
              <w:numPr>
                <w:ilvl w:val="0"/>
                <w:numId w:val="5"/>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 xml:space="preserve">Create </w:t>
            </w:r>
            <w:r w:rsidR="002972A4" w:rsidRPr="008D449A">
              <w:rPr>
                <w:rFonts w:ascii="Century Gothic" w:eastAsia="Times New Roman" w:hAnsi="Century Gothic" w:cs="Times New Roman"/>
                <w:kern w:val="0"/>
                <w:sz w:val="20"/>
                <w:szCs w:val="20"/>
                <w:lang w:val="en-GB"/>
                <w14:ligatures w14:val="none"/>
              </w:rPr>
              <w:t>mock-ups</w:t>
            </w:r>
            <w:r w:rsidRPr="008D449A">
              <w:rPr>
                <w:rFonts w:ascii="Century Gothic" w:eastAsia="Times New Roman" w:hAnsi="Century Gothic" w:cs="Times New Roman"/>
                <w:kern w:val="0"/>
                <w:sz w:val="20"/>
                <w:szCs w:val="20"/>
                <w:lang w:val="en-GB"/>
                <w14:ligatures w14:val="none"/>
              </w:rPr>
              <w:t xml:space="preserve"> for the app interface.</w:t>
            </w:r>
          </w:p>
          <w:p w14:paraId="32AF4A9A" w14:textId="4B852D27" w:rsidR="00E706D2" w:rsidRPr="008D449A" w:rsidRDefault="004A54A4" w:rsidP="00D56FF5">
            <w:pPr>
              <w:pStyle w:val="ListParagraph"/>
              <w:numPr>
                <w:ilvl w:val="0"/>
                <w:numId w:val="5"/>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Iterate designs based on user feedback.</w:t>
            </w:r>
          </w:p>
        </w:tc>
      </w:tr>
      <w:tr w:rsidR="00E706D2" w:rsidRPr="008D449A" w14:paraId="37AE4067" w14:textId="77777777" w:rsidTr="00F515AF">
        <w:tc>
          <w:tcPr>
            <w:tcW w:w="4957" w:type="dxa"/>
          </w:tcPr>
          <w:p w14:paraId="5DAD121D" w14:textId="6C6ECA99" w:rsidR="006A6069" w:rsidRPr="008D449A" w:rsidRDefault="00640BE8" w:rsidP="00640BE8">
            <w:pPr>
              <w:spacing w:before="100" w:beforeAutospacing="1" w:after="100" w:afterAutospacing="1" w:line="360" w:lineRule="auto"/>
              <w:rPr>
                <w:rFonts w:ascii="Century Gothic" w:eastAsia="Times New Roman" w:hAnsi="Century Gothic" w:cs="Times New Roman"/>
                <w:color w:val="000000"/>
                <w:kern w:val="0"/>
                <w:sz w:val="20"/>
                <w:szCs w:val="20"/>
                <w14:ligatures w14:val="none"/>
              </w:rPr>
            </w:pPr>
            <w:r w:rsidRPr="002972A4">
              <w:rPr>
                <w:rFonts w:ascii="Century Gothic" w:hAnsi="Century Gothic"/>
                <w:color w:val="156082" w:themeColor="accent1"/>
                <w:sz w:val="20"/>
                <w:szCs w:val="20"/>
              </w:rPr>
              <w:t>Task 2: Develop gamification elements (badges, rewards)</w:t>
            </w:r>
          </w:p>
        </w:tc>
        <w:tc>
          <w:tcPr>
            <w:tcW w:w="3969" w:type="dxa"/>
          </w:tcPr>
          <w:p w14:paraId="27F80539" w14:textId="13D066E0" w:rsidR="00640BE8" w:rsidRPr="008D449A" w:rsidRDefault="00640BE8" w:rsidP="00D56FF5">
            <w:pPr>
              <w:pStyle w:val="ListParagraph"/>
              <w:numPr>
                <w:ilvl w:val="0"/>
                <w:numId w:val="6"/>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Brainstorm</w:t>
            </w:r>
            <w:r w:rsidRPr="008D449A">
              <w:rPr>
                <w:rFonts w:ascii="Century Gothic" w:eastAsia="Times New Roman" w:hAnsi="Century Gothic" w:cs="Times New Roman"/>
                <w:kern w:val="0"/>
                <w:sz w:val="20"/>
                <w:szCs w:val="20"/>
                <w:lang w:val="en-GB"/>
                <w14:ligatures w14:val="none"/>
              </w:rPr>
              <w:t xml:space="preserve"> achievement categories and reward tiers.</w:t>
            </w:r>
          </w:p>
          <w:p w14:paraId="70ED2A14" w14:textId="60DB51CC" w:rsidR="00640BE8" w:rsidRPr="008D449A" w:rsidRDefault="00640BE8" w:rsidP="00D56FF5">
            <w:pPr>
              <w:pStyle w:val="ListParagraph"/>
              <w:numPr>
                <w:ilvl w:val="0"/>
                <w:numId w:val="6"/>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Build a prototype of the gamification system.</w:t>
            </w:r>
          </w:p>
          <w:p w14:paraId="6D1881B6" w14:textId="649BAA99" w:rsidR="00640BE8" w:rsidRPr="008D449A" w:rsidRDefault="00640BE8" w:rsidP="00D56FF5">
            <w:pPr>
              <w:pStyle w:val="ListParagraph"/>
              <w:numPr>
                <w:ilvl w:val="0"/>
                <w:numId w:val="6"/>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Test gamification mechanics for effectiveness and fairness.</w:t>
            </w:r>
          </w:p>
          <w:p w14:paraId="539CD0D4" w14:textId="694C2F0B" w:rsidR="00E706D2" w:rsidRPr="008D449A" w:rsidRDefault="00640BE8" w:rsidP="00D56FF5">
            <w:pPr>
              <w:pStyle w:val="ListParagraph"/>
              <w:numPr>
                <w:ilvl w:val="0"/>
                <w:numId w:val="6"/>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Integrate real-time progress tracking.</w:t>
            </w:r>
          </w:p>
        </w:tc>
      </w:tr>
      <w:tr w:rsidR="00E706D2" w:rsidRPr="008D449A" w14:paraId="4E3057C9" w14:textId="77777777" w:rsidTr="00F515AF">
        <w:tc>
          <w:tcPr>
            <w:tcW w:w="4957" w:type="dxa"/>
          </w:tcPr>
          <w:p w14:paraId="6EBD359F" w14:textId="77777777" w:rsidR="00640BE8" w:rsidRPr="008D449A" w:rsidRDefault="00640BE8" w:rsidP="00640BE8">
            <w:pPr>
              <w:pStyle w:val="Heading4"/>
              <w:rPr>
                <w:rFonts w:ascii="Century Gothic" w:hAnsi="Century Gothic"/>
                <w:i w:val="0"/>
                <w:sz w:val="20"/>
                <w:szCs w:val="20"/>
              </w:rPr>
            </w:pPr>
            <w:r w:rsidRPr="008D449A">
              <w:rPr>
                <w:rStyle w:val="Strong"/>
                <w:rFonts w:ascii="Century Gothic" w:hAnsi="Century Gothic"/>
                <w:b w:val="0"/>
                <w:bCs w:val="0"/>
                <w:i w:val="0"/>
                <w:sz w:val="20"/>
                <w:szCs w:val="20"/>
              </w:rPr>
              <w:t>Task 3: Implement secure payment and virtual currency systems for rewards</w:t>
            </w:r>
          </w:p>
          <w:p w14:paraId="6BBF0860" w14:textId="77777777" w:rsidR="00640BE8" w:rsidRPr="008D449A" w:rsidRDefault="00640BE8" w:rsidP="00640BE8">
            <w:pPr>
              <w:spacing w:before="100" w:beforeAutospacing="1" w:after="100" w:afterAutospacing="1"/>
              <w:ind w:left="720"/>
              <w:rPr>
                <w:rFonts w:ascii="Century Gothic" w:hAnsi="Century Gothic"/>
                <w:sz w:val="20"/>
                <w:szCs w:val="20"/>
              </w:rPr>
            </w:pPr>
          </w:p>
          <w:p w14:paraId="32E970D5" w14:textId="6FD8E45A" w:rsidR="006A6069" w:rsidRPr="008D449A" w:rsidRDefault="006A6069" w:rsidP="00640BE8">
            <w:pPr>
              <w:pStyle w:val="ListParagraph"/>
              <w:spacing w:before="100" w:beforeAutospacing="1" w:after="100" w:afterAutospacing="1" w:line="360" w:lineRule="auto"/>
              <w:rPr>
                <w:rFonts w:ascii="Century Gothic" w:eastAsia="Times New Roman" w:hAnsi="Century Gothic" w:cs="Times New Roman"/>
                <w:color w:val="000000"/>
                <w:kern w:val="0"/>
                <w:sz w:val="20"/>
                <w:szCs w:val="20"/>
                <w14:ligatures w14:val="none"/>
              </w:rPr>
            </w:pPr>
          </w:p>
        </w:tc>
        <w:tc>
          <w:tcPr>
            <w:tcW w:w="3969" w:type="dxa"/>
          </w:tcPr>
          <w:p w14:paraId="606D4E6D" w14:textId="6CBA708E" w:rsidR="004A54A4" w:rsidRPr="008D449A" w:rsidRDefault="004A54A4" w:rsidP="00D56FF5">
            <w:pPr>
              <w:pStyle w:val="ListParagraph"/>
              <w:numPr>
                <w:ilvl w:val="0"/>
                <w:numId w:val="7"/>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Choose a secure payment gateway provider.</w:t>
            </w:r>
          </w:p>
          <w:p w14:paraId="5C6693D2" w14:textId="0DEA50CC" w:rsidR="004A54A4" w:rsidRPr="008D449A" w:rsidRDefault="004A54A4" w:rsidP="00D56FF5">
            <w:pPr>
              <w:pStyle w:val="ListParagraph"/>
              <w:numPr>
                <w:ilvl w:val="0"/>
                <w:numId w:val="7"/>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Design a virtual currency framework (coins, stars, points).</w:t>
            </w:r>
          </w:p>
          <w:p w14:paraId="409A64CF" w14:textId="16FE299C" w:rsidR="00E706D2" w:rsidRPr="008D449A" w:rsidRDefault="004A54A4" w:rsidP="00D56FF5">
            <w:pPr>
              <w:pStyle w:val="ListParagraph"/>
              <w:numPr>
                <w:ilvl w:val="0"/>
                <w:numId w:val="7"/>
              </w:numPr>
              <w:rPr>
                <w:rFonts w:ascii="Century Gothic" w:hAnsi="Century Gothic" w:cs="Times New Roman"/>
                <w:color w:val="000000"/>
                <w:kern w:val="0"/>
                <w:sz w:val="20"/>
                <w:szCs w:val="20"/>
                <w14:ligatures w14:val="none"/>
              </w:rPr>
            </w:pPr>
            <w:r w:rsidRPr="008D449A">
              <w:rPr>
                <w:rFonts w:ascii="Century Gothic" w:eastAsia="Times New Roman" w:hAnsi="Century Gothic" w:cs="Times New Roman"/>
                <w:kern w:val="0"/>
                <w:sz w:val="20"/>
                <w:szCs w:val="20"/>
                <w:lang w:val="en-GB"/>
                <w14:ligatures w14:val="none"/>
              </w:rPr>
              <w:t> Test transactions and currency exchanges within the app.</w:t>
            </w:r>
          </w:p>
        </w:tc>
      </w:tr>
    </w:tbl>
    <w:p w14:paraId="50312DD3" w14:textId="38DF437E" w:rsidR="00F84C34" w:rsidRPr="008D449A" w:rsidRDefault="00F84C34" w:rsidP="00682E98">
      <w:pPr>
        <w:spacing w:before="100" w:beforeAutospacing="1" w:after="100" w:afterAutospacing="1" w:line="360" w:lineRule="auto"/>
        <w:outlineLvl w:val="2"/>
        <w:rPr>
          <w:rFonts w:ascii="Century Gothic" w:eastAsia="Times New Roman" w:hAnsi="Century Gothic" w:cs="Times New Roman"/>
          <w:b/>
          <w:bCs/>
          <w:color w:val="000000"/>
          <w:kern w:val="0"/>
          <w:sz w:val="20"/>
          <w:szCs w:val="20"/>
          <w14:ligatures w14:val="none"/>
        </w:rPr>
      </w:pPr>
    </w:p>
    <w:p w14:paraId="36366D8A" w14:textId="3E8A28CC" w:rsidR="00474D54" w:rsidRPr="008D449A" w:rsidRDefault="004A54A4" w:rsidP="00682E98">
      <w:pPr>
        <w:spacing w:before="100" w:beforeAutospacing="1" w:after="100" w:afterAutospacing="1" w:line="360" w:lineRule="auto"/>
        <w:outlineLvl w:val="2"/>
        <w:rPr>
          <w:rFonts w:ascii="Century Gothic" w:eastAsia="Times New Roman" w:hAnsi="Century Gothic" w:cs="Times New Roman"/>
          <w:b/>
          <w:bCs/>
          <w:color w:val="000000"/>
          <w:kern w:val="0"/>
          <w:sz w:val="20"/>
          <w:szCs w:val="20"/>
          <w:lang w:val="en-GB"/>
          <w14:ligatures w14:val="none"/>
        </w:rPr>
      </w:pPr>
      <w:r w:rsidRPr="008D449A">
        <w:rPr>
          <w:rFonts w:ascii="Century Gothic" w:eastAsia="Times New Roman" w:hAnsi="Century Gothic" w:cs="Times New Roman"/>
          <w:b/>
          <w:bCs/>
          <w:color w:val="000000"/>
          <w:kern w:val="0"/>
          <w:sz w:val="20"/>
          <w:szCs w:val="20"/>
          <w:lang w:val="en-GB"/>
          <w14:ligatures w14:val="none"/>
        </w:rPr>
        <w:t>Milestone 2.</w:t>
      </w:r>
      <w:r w:rsidR="002943CF" w:rsidRPr="008D449A">
        <w:rPr>
          <w:rFonts w:ascii="Century Gothic" w:eastAsia="Times New Roman" w:hAnsi="Century Gothic" w:cs="Times New Roman"/>
          <w:b/>
          <w:bCs/>
          <w:color w:val="000000"/>
          <w:kern w:val="0"/>
          <w:sz w:val="20"/>
          <w:szCs w:val="20"/>
          <w:lang w:val="en-GB"/>
          <w14:ligatures w14:val="none"/>
        </w:rPr>
        <w:t xml:space="preserve"> </w:t>
      </w:r>
      <w:r w:rsidR="002943CF" w:rsidRPr="008D449A">
        <w:rPr>
          <w:rFonts w:ascii="Century Gothic" w:hAnsi="Century Gothic"/>
          <w:sz w:val="20"/>
          <w:szCs w:val="20"/>
        </w:rPr>
        <w:t>Market Entry and Launch</w:t>
      </w:r>
    </w:p>
    <w:p w14:paraId="011213FB" w14:textId="719076B2" w:rsidR="00474D54" w:rsidRPr="008D449A" w:rsidRDefault="00474D54" w:rsidP="002943CF">
      <w:pPr>
        <w:spacing w:before="100" w:beforeAutospacing="1" w:after="100" w:afterAutospacing="1" w:line="360" w:lineRule="auto"/>
        <w:outlineLvl w:val="2"/>
        <w:rPr>
          <w:rFonts w:ascii="Century Gothic" w:eastAsia="Times New Roman" w:hAnsi="Century Gothic" w:cs="Times New Roman"/>
          <w:b/>
          <w:bCs/>
          <w:color w:val="000000"/>
          <w:kern w:val="0"/>
          <w:sz w:val="20"/>
          <w:szCs w:val="20"/>
          <w:lang w:val="en-GB"/>
          <w14:ligatures w14:val="none"/>
        </w:rPr>
      </w:pPr>
      <w:r w:rsidRPr="008D449A">
        <w:rPr>
          <w:rFonts w:ascii="Century Gothic" w:hAnsi="Century Gothic" w:cs="Times New Roman"/>
          <w:b/>
          <w:bCs/>
          <w:color w:val="000000"/>
          <w:kern w:val="0"/>
          <w:sz w:val="20"/>
          <w:szCs w:val="20"/>
          <w14:ligatures w14:val="none"/>
        </w:rPr>
        <w:t>Workstream</w:t>
      </w:r>
      <w:r w:rsidR="00185DE8" w:rsidRPr="008D449A">
        <w:rPr>
          <w:rFonts w:ascii="Century Gothic" w:hAnsi="Century Gothic" w:cs="Times New Roman"/>
          <w:color w:val="000000"/>
          <w:kern w:val="0"/>
          <w:sz w:val="20"/>
          <w:szCs w:val="20"/>
          <w14:ligatures w14:val="none"/>
        </w:rPr>
        <w:t>:</w:t>
      </w:r>
      <w:r w:rsidR="002943CF" w:rsidRPr="008D449A">
        <w:rPr>
          <w:rFonts w:ascii="Century Gothic" w:hAnsi="Century Gothic" w:cs="Times New Roman"/>
          <w:color w:val="000000"/>
          <w:kern w:val="0"/>
          <w:sz w:val="20"/>
          <w:szCs w:val="20"/>
          <w:lang w:val="en-GB"/>
          <w14:ligatures w14:val="none"/>
        </w:rPr>
        <w:t xml:space="preserve"> </w:t>
      </w:r>
      <w:r w:rsidR="002943CF" w:rsidRPr="008D449A">
        <w:rPr>
          <w:rFonts w:ascii="Century Gothic" w:hAnsi="Century Gothic"/>
          <w:sz w:val="20"/>
          <w:szCs w:val="20"/>
          <w:lang w:val="en-GB"/>
        </w:rPr>
        <w:t>Marketing and Outreach Strategy</w:t>
      </w:r>
    </w:p>
    <w:tbl>
      <w:tblPr>
        <w:tblStyle w:val="TableGrid"/>
        <w:tblW w:w="0" w:type="auto"/>
        <w:tblLook w:val="04A0" w:firstRow="1" w:lastRow="0" w:firstColumn="1" w:lastColumn="0" w:noHBand="0" w:noVBand="1"/>
      </w:tblPr>
      <w:tblGrid>
        <w:gridCol w:w="4957"/>
        <w:gridCol w:w="3969"/>
      </w:tblGrid>
      <w:tr w:rsidR="008F7C01" w:rsidRPr="008D449A" w14:paraId="15626950" w14:textId="77777777" w:rsidTr="005A7A46">
        <w:tc>
          <w:tcPr>
            <w:tcW w:w="4957" w:type="dxa"/>
            <w:vAlign w:val="center"/>
          </w:tcPr>
          <w:p w14:paraId="04267D68" w14:textId="77777777" w:rsidR="008F7C01" w:rsidRPr="008D449A" w:rsidRDefault="008F7C01" w:rsidP="00682E98">
            <w:pPr>
              <w:spacing w:before="100" w:beforeAutospacing="1" w:after="100" w:afterAutospacing="1" w:line="360" w:lineRule="auto"/>
              <w:rPr>
                <w:rFonts w:ascii="Century Gothic" w:eastAsia="Times New Roman" w:hAnsi="Century Gothic" w:cs="Times New Roman"/>
                <w:b/>
                <w:bCs/>
                <w:color w:val="000000"/>
                <w:kern w:val="0"/>
                <w:sz w:val="20"/>
                <w:szCs w:val="20"/>
                <w14:ligatures w14:val="none"/>
              </w:rPr>
            </w:pPr>
          </w:p>
          <w:p w14:paraId="53A5BEFE" w14:textId="77777777" w:rsidR="008F7C01" w:rsidRPr="008D449A" w:rsidRDefault="008F7C01" w:rsidP="00682E98">
            <w:pPr>
              <w:spacing w:before="100" w:beforeAutospacing="1" w:after="100" w:afterAutospacing="1" w:line="360" w:lineRule="auto"/>
              <w:rPr>
                <w:rFonts w:ascii="Century Gothic" w:eastAsia="Times New Roman" w:hAnsi="Century Gothic" w:cs="Times New Roman"/>
                <w:b/>
                <w:bCs/>
                <w:color w:val="000000"/>
                <w:kern w:val="0"/>
                <w:sz w:val="20"/>
                <w:szCs w:val="20"/>
                <w14:ligatures w14:val="none"/>
              </w:rPr>
            </w:pPr>
            <w:r w:rsidRPr="008D449A">
              <w:rPr>
                <w:rFonts w:ascii="Century Gothic" w:eastAsia="Times New Roman" w:hAnsi="Century Gothic" w:cs="Times New Roman"/>
                <w:b/>
                <w:bCs/>
                <w:color w:val="000000"/>
                <w:kern w:val="0"/>
                <w:sz w:val="20"/>
                <w:szCs w:val="20"/>
                <w14:ligatures w14:val="none"/>
              </w:rPr>
              <w:t>Tasks</w:t>
            </w:r>
          </w:p>
          <w:p w14:paraId="189D09AA" w14:textId="77777777" w:rsidR="008F7C01" w:rsidRPr="008D449A" w:rsidRDefault="008F7C01" w:rsidP="00682E98">
            <w:pPr>
              <w:spacing w:before="100" w:beforeAutospacing="1" w:after="100" w:afterAutospacing="1" w:line="360" w:lineRule="auto"/>
              <w:rPr>
                <w:rFonts w:ascii="Century Gothic" w:eastAsia="Times New Roman" w:hAnsi="Century Gothic" w:cs="Times New Roman"/>
                <w:b/>
                <w:bCs/>
                <w:color w:val="000000"/>
                <w:kern w:val="0"/>
                <w:sz w:val="20"/>
                <w:szCs w:val="20"/>
                <w14:ligatures w14:val="none"/>
              </w:rPr>
            </w:pPr>
          </w:p>
        </w:tc>
        <w:tc>
          <w:tcPr>
            <w:tcW w:w="3969" w:type="dxa"/>
            <w:vAlign w:val="center"/>
          </w:tcPr>
          <w:p w14:paraId="20C0895D" w14:textId="77777777" w:rsidR="008F7C01" w:rsidRPr="008D449A" w:rsidRDefault="008F7C01" w:rsidP="00682E98">
            <w:pPr>
              <w:spacing w:before="100" w:beforeAutospacing="1" w:after="100" w:afterAutospacing="1" w:line="360" w:lineRule="auto"/>
              <w:rPr>
                <w:rFonts w:ascii="Century Gothic" w:hAnsi="Century Gothic" w:cs="Times New Roman"/>
                <w:b/>
                <w:bCs/>
                <w:color w:val="000000"/>
                <w:kern w:val="0"/>
                <w:sz w:val="20"/>
                <w:szCs w:val="20"/>
                <w14:ligatures w14:val="none"/>
              </w:rPr>
            </w:pPr>
            <w:r w:rsidRPr="008D449A">
              <w:rPr>
                <w:rFonts w:ascii="Century Gothic" w:hAnsi="Century Gothic" w:cs="Times New Roman"/>
                <w:b/>
                <w:bCs/>
                <w:color w:val="000000"/>
                <w:kern w:val="0"/>
                <w:sz w:val="20"/>
                <w:szCs w:val="20"/>
                <w14:ligatures w14:val="none"/>
              </w:rPr>
              <w:t>(Sub-tasks)</w:t>
            </w:r>
          </w:p>
        </w:tc>
      </w:tr>
      <w:tr w:rsidR="00F84C34" w:rsidRPr="008D449A" w14:paraId="37FEA82B" w14:textId="77777777" w:rsidTr="00771768">
        <w:tc>
          <w:tcPr>
            <w:tcW w:w="4957" w:type="dxa"/>
            <w:vAlign w:val="center"/>
          </w:tcPr>
          <w:p w14:paraId="6FD95C99" w14:textId="43619303" w:rsidR="00F84C34" w:rsidRPr="008D449A" w:rsidRDefault="002943CF" w:rsidP="002943CF">
            <w:pPr>
              <w:spacing w:before="100" w:beforeAutospacing="1" w:after="100" w:afterAutospacing="1" w:line="360" w:lineRule="auto"/>
              <w:rPr>
                <w:rFonts w:ascii="Century Gothic" w:eastAsia="Times New Roman" w:hAnsi="Century Gothic" w:cs="Times New Roman"/>
                <w:color w:val="000000"/>
                <w:kern w:val="0"/>
                <w:sz w:val="20"/>
                <w:szCs w:val="20"/>
                <w14:ligatures w14:val="none"/>
              </w:rPr>
            </w:pPr>
            <w:r w:rsidRPr="002972A4">
              <w:rPr>
                <w:rFonts w:ascii="Century Gothic" w:hAnsi="Century Gothic"/>
                <w:color w:val="156082" w:themeColor="accent1"/>
                <w:sz w:val="20"/>
                <w:szCs w:val="20"/>
              </w:rPr>
              <w:t>Task 1: Conduct user research to identify key pain points for parents and kids</w:t>
            </w:r>
          </w:p>
        </w:tc>
        <w:tc>
          <w:tcPr>
            <w:tcW w:w="3969" w:type="dxa"/>
            <w:vAlign w:val="center"/>
          </w:tcPr>
          <w:p w14:paraId="43ADCCA6" w14:textId="4FF079FE" w:rsidR="002943CF" w:rsidRPr="008D449A" w:rsidRDefault="002943CF" w:rsidP="00D56FF5">
            <w:pPr>
              <w:pStyle w:val="ListParagraph"/>
              <w:numPr>
                <w:ilvl w:val="0"/>
                <w:numId w:val="8"/>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Run surveys and interviews with parents and children.</w:t>
            </w:r>
          </w:p>
          <w:p w14:paraId="037DEB13" w14:textId="64613DA5" w:rsidR="002943CF" w:rsidRPr="008D449A" w:rsidRDefault="002943CF" w:rsidP="00D56FF5">
            <w:pPr>
              <w:pStyle w:val="ListParagraph"/>
              <w:numPr>
                <w:ilvl w:val="0"/>
                <w:numId w:val="8"/>
              </w:numPr>
              <w:rPr>
                <w:rFonts w:ascii="Century Gothic" w:eastAsia="Times New Roman" w:hAnsi="Century Gothic" w:cs="Times New Roman"/>
                <w:kern w:val="0"/>
                <w:sz w:val="20"/>
                <w:szCs w:val="20"/>
                <w:lang w:val="en-GB"/>
                <w14:ligatures w14:val="none"/>
              </w:rPr>
            </w:pPr>
            <w:proofErr w:type="spellStart"/>
            <w:r w:rsidRPr="008D449A">
              <w:rPr>
                <w:rFonts w:ascii="Century Gothic" w:eastAsia="Times New Roman" w:hAnsi="Century Gothic" w:cs="Times New Roman"/>
                <w:kern w:val="0"/>
                <w:sz w:val="20"/>
                <w:szCs w:val="20"/>
                <w:lang w:val="en-GB"/>
                <w14:ligatures w14:val="none"/>
              </w:rPr>
              <w:t>Analyze</w:t>
            </w:r>
            <w:proofErr w:type="spellEnd"/>
            <w:r w:rsidRPr="008D449A">
              <w:rPr>
                <w:rFonts w:ascii="Century Gothic" w:eastAsia="Times New Roman" w:hAnsi="Century Gothic" w:cs="Times New Roman"/>
                <w:kern w:val="0"/>
                <w:sz w:val="20"/>
                <w:szCs w:val="20"/>
                <w:lang w:val="en-GB"/>
                <w14:ligatures w14:val="none"/>
              </w:rPr>
              <w:t xml:space="preserve"> data to find trends in financial literacy challenges.</w:t>
            </w:r>
          </w:p>
          <w:p w14:paraId="00C245DC" w14:textId="366656E7" w:rsidR="00F84C34" w:rsidRPr="008D449A" w:rsidRDefault="002943CF" w:rsidP="00D56FF5">
            <w:pPr>
              <w:pStyle w:val="ListParagraph"/>
              <w:numPr>
                <w:ilvl w:val="0"/>
                <w:numId w:val="8"/>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Compile insights into user personas for targeting.</w:t>
            </w:r>
          </w:p>
        </w:tc>
      </w:tr>
      <w:tr w:rsidR="00F84C34" w:rsidRPr="008D449A" w14:paraId="0F4B4B9E" w14:textId="77777777" w:rsidTr="00771768">
        <w:tc>
          <w:tcPr>
            <w:tcW w:w="4957" w:type="dxa"/>
            <w:vAlign w:val="center"/>
          </w:tcPr>
          <w:p w14:paraId="1DC423F2" w14:textId="34486710" w:rsidR="00107964" w:rsidRPr="008D449A" w:rsidRDefault="002943CF" w:rsidP="002943CF">
            <w:pPr>
              <w:spacing w:before="100" w:beforeAutospacing="1" w:after="100" w:afterAutospacing="1" w:line="360" w:lineRule="auto"/>
              <w:rPr>
                <w:rFonts w:ascii="Century Gothic" w:eastAsia="Times New Roman" w:hAnsi="Century Gothic" w:cs="Times New Roman"/>
                <w:color w:val="000000"/>
                <w:kern w:val="0"/>
                <w:sz w:val="20"/>
                <w:szCs w:val="20"/>
                <w14:ligatures w14:val="none"/>
              </w:rPr>
            </w:pPr>
            <w:r w:rsidRPr="002972A4">
              <w:rPr>
                <w:rFonts w:ascii="Century Gothic" w:hAnsi="Century Gothic"/>
                <w:color w:val="156082" w:themeColor="accent1"/>
                <w:sz w:val="20"/>
                <w:szCs w:val="20"/>
              </w:rPr>
              <w:t>Task 2: Launch a social media campaign highlighting the importance of early financial literacy</w:t>
            </w:r>
          </w:p>
        </w:tc>
        <w:tc>
          <w:tcPr>
            <w:tcW w:w="3969" w:type="dxa"/>
            <w:vAlign w:val="center"/>
          </w:tcPr>
          <w:p w14:paraId="53663517" w14:textId="1F0DAA62" w:rsidR="002943CF" w:rsidRPr="008D449A" w:rsidRDefault="002943CF" w:rsidP="00D56FF5">
            <w:pPr>
              <w:pStyle w:val="ListParagraph"/>
              <w:numPr>
                <w:ilvl w:val="0"/>
                <w:numId w:val="9"/>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Create a content calendar for social media posts.</w:t>
            </w:r>
          </w:p>
          <w:p w14:paraId="130F8794" w14:textId="1B40153D" w:rsidR="002943CF" w:rsidRPr="008D449A" w:rsidRDefault="002943CF" w:rsidP="00D56FF5">
            <w:pPr>
              <w:pStyle w:val="ListParagraph"/>
              <w:numPr>
                <w:ilvl w:val="0"/>
                <w:numId w:val="9"/>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Design infographics, videos, and testimonials.</w:t>
            </w:r>
          </w:p>
          <w:p w14:paraId="08A3CF10" w14:textId="7D90508B" w:rsidR="00F84C34" w:rsidRPr="008D449A" w:rsidRDefault="002943CF" w:rsidP="00D56FF5">
            <w:pPr>
              <w:pStyle w:val="ListParagraph"/>
              <w:numPr>
                <w:ilvl w:val="0"/>
                <w:numId w:val="9"/>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Collaborate with influencers in parenting and education.</w:t>
            </w:r>
          </w:p>
        </w:tc>
      </w:tr>
      <w:tr w:rsidR="00F84C34" w:rsidRPr="008D449A" w14:paraId="4B17CADE" w14:textId="77777777" w:rsidTr="00771768">
        <w:tc>
          <w:tcPr>
            <w:tcW w:w="4957" w:type="dxa"/>
            <w:vAlign w:val="center"/>
          </w:tcPr>
          <w:p w14:paraId="6C025BF5" w14:textId="46EAF58B" w:rsidR="00F84C34" w:rsidRPr="002972A4" w:rsidRDefault="004F3EFA" w:rsidP="004F3EFA">
            <w:pPr>
              <w:spacing w:before="100" w:beforeAutospacing="1" w:after="100" w:afterAutospacing="1" w:line="360" w:lineRule="auto"/>
              <w:rPr>
                <w:rFonts w:ascii="Century Gothic" w:eastAsia="Times New Roman" w:hAnsi="Century Gothic" w:cs="Times New Roman"/>
                <w:color w:val="156082" w:themeColor="accent1"/>
                <w:kern w:val="0"/>
                <w:sz w:val="20"/>
                <w:szCs w:val="20"/>
                <w14:ligatures w14:val="none"/>
              </w:rPr>
            </w:pPr>
            <w:r w:rsidRPr="002972A4">
              <w:rPr>
                <w:rFonts w:ascii="Century Gothic" w:hAnsi="Century Gothic"/>
                <w:color w:val="156082" w:themeColor="accent1"/>
                <w:sz w:val="20"/>
                <w:szCs w:val="20"/>
              </w:rPr>
              <w:t>Task 3: Host webinars or workshops for parents and educators</w:t>
            </w:r>
          </w:p>
        </w:tc>
        <w:tc>
          <w:tcPr>
            <w:tcW w:w="3969" w:type="dxa"/>
            <w:vAlign w:val="center"/>
          </w:tcPr>
          <w:p w14:paraId="05663D5B" w14:textId="1F12D330" w:rsidR="004F3EFA" w:rsidRPr="008D449A" w:rsidRDefault="004F3EFA" w:rsidP="00D56FF5">
            <w:pPr>
              <w:pStyle w:val="ListParagraph"/>
              <w:numPr>
                <w:ilvl w:val="0"/>
                <w:numId w:val="10"/>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Develop workshop materials (presentations, handouts, activities).</w:t>
            </w:r>
          </w:p>
          <w:p w14:paraId="3E4C8288" w14:textId="4B736269" w:rsidR="004F3EFA" w:rsidRPr="008D449A" w:rsidRDefault="004F3EFA" w:rsidP="00D56FF5">
            <w:pPr>
              <w:pStyle w:val="ListParagraph"/>
              <w:numPr>
                <w:ilvl w:val="0"/>
                <w:numId w:val="10"/>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 xml:space="preserve">Partner with schools or community </w:t>
            </w:r>
            <w:proofErr w:type="spellStart"/>
            <w:r w:rsidRPr="008D449A">
              <w:rPr>
                <w:rFonts w:ascii="Century Gothic" w:eastAsia="Times New Roman" w:hAnsi="Century Gothic" w:cs="Times New Roman"/>
                <w:kern w:val="0"/>
                <w:sz w:val="20"/>
                <w:szCs w:val="20"/>
                <w:lang w:val="en-GB"/>
                <w14:ligatures w14:val="none"/>
              </w:rPr>
              <w:t>centers</w:t>
            </w:r>
            <w:proofErr w:type="spellEnd"/>
            <w:r w:rsidRPr="008D449A">
              <w:rPr>
                <w:rFonts w:ascii="Century Gothic" w:eastAsia="Times New Roman" w:hAnsi="Century Gothic" w:cs="Times New Roman"/>
                <w:kern w:val="0"/>
                <w:sz w:val="20"/>
                <w:szCs w:val="20"/>
                <w:lang w:val="en-GB"/>
                <w14:ligatures w14:val="none"/>
              </w:rPr>
              <w:t xml:space="preserve"> for events.</w:t>
            </w:r>
          </w:p>
          <w:p w14:paraId="3441356D" w14:textId="29FD1D05" w:rsidR="004F3EFA" w:rsidRPr="008D449A" w:rsidRDefault="004F3EFA" w:rsidP="00D56FF5">
            <w:pPr>
              <w:pStyle w:val="ListParagraph"/>
              <w:numPr>
                <w:ilvl w:val="0"/>
                <w:numId w:val="11"/>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lastRenderedPageBreak/>
              <w:t>Record sessions and share them online for broader reach.</w:t>
            </w:r>
          </w:p>
          <w:p w14:paraId="318EB739" w14:textId="076660B0" w:rsidR="00F84C34" w:rsidRPr="008D449A" w:rsidRDefault="004F3EFA" w:rsidP="00D56FF5">
            <w:pPr>
              <w:pStyle w:val="ListParagraph"/>
              <w:numPr>
                <w:ilvl w:val="0"/>
                <w:numId w:val="11"/>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Gather feedback to improve future sessions.</w:t>
            </w:r>
          </w:p>
        </w:tc>
      </w:tr>
    </w:tbl>
    <w:p w14:paraId="2514E967" w14:textId="5E1AEEFC" w:rsidR="00474D54" w:rsidRPr="008D449A" w:rsidRDefault="004F3EFA" w:rsidP="00682E98">
      <w:pPr>
        <w:spacing w:before="100" w:beforeAutospacing="1" w:after="100" w:afterAutospacing="1" w:line="360" w:lineRule="auto"/>
        <w:outlineLvl w:val="2"/>
        <w:rPr>
          <w:rFonts w:ascii="Century Gothic" w:eastAsia="Times New Roman" w:hAnsi="Century Gothic" w:cs="Times New Roman"/>
          <w:b/>
          <w:bCs/>
          <w:color w:val="000000"/>
          <w:kern w:val="0"/>
          <w:sz w:val="20"/>
          <w:szCs w:val="20"/>
          <w:lang w:val="en-GB"/>
          <w14:ligatures w14:val="none"/>
        </w:rPr>
      </w:pPr>
      <w:r w:rsidRPr="008D449A">
        <w:rPr>
          <w:rFonts w:ascii="Century Gothic" w:eastAsia="Times New Roman" w:hAnsi="Century Gothic" w:cs="Times New Roman"/>
          <w:b/>
          <w:bCs/>
          <w:color w:val="000000"/>
          <w:kern w:val="0"/>
          <w:sz w:val="20"/>
          <w:szCs w:val="20"/>
          <w:lang w:val="en-GB"/>
          <w14:ligatures w14:val="none"/>
        </w:rPr>
        <w:lastRenderedPageBreak/>
        <w:t xml:space="preserve">Milestone 3. </w:t>
      </w:r>
      <w:r w:rsidRPr="008D449A">
        <w:rPr>
          <w:rFonts w:ascii="Century Gothic" w:hAnsi="Century Gothic"/>
          <w:sz w:val="20"/>
          <w:szCs w:val="20"/>
        </w:rPr>
        <w:t>User Acquisition and Growth</w:t>
      </w:r>
    </w:p>
    <w:p w14:paraId="06BB042B" w14:textId="27A9A237" w:rsidR="00474D54" w:rsidRPr="008D449A" w:rsidRDefault="00474D54" w:rsidP="00682E98">
      <w:pPr>
        <w:spacing w:before="100" w:beforeAutospacing="1" w:after="100" w:afterAutospacing="1" w:line="360" w:lineRule="auto"/>
        <w:rPr>
          <w:rFonts w:ascii="Century Gothic" w:hAnsi="Century Gothic" w:cs="Times New Roman"/>
          <w:b/>
          <w:bCs/>
          <w:color w:val="000000"/>
          <w:kern w:val="0"/>
          <w:sz w:val="20"/>
          <w:szCs w:val="20"/>
          <w:lang w:val="en-GB"/>
          <w14:ligatures w14:val="none"/>
        </w:rPr>
      </w:pPr>
      <w:r w:rsidRPr="008D449A">
        <w:rPr>
          <w:rFonts w:ascii="Century Gothic" w:hAnsi="Century Gothic" w:cs="Times New Roman"/>
          <w:b/>
          <w:bCs/>
          <w:color w:val="000000"/>
          <w:kern w:val="0"/>
          <w:sz w:val="20"/>
          <w:szCs w:val="20"/>
          <w14:ligatures w14:val="none"/>
        </w:rPr>
        <w:t>Workstream</w:t>
      </w:r>
      <w:r w:rsidRPr="008D449A">
        <w:rPr>
          <w:rFonts w:ascii="Century Gothic" w:hAnsi="Century Gothic" w:cs="Times New Roman"/>
          <w:color w:val="000000"/>
          <w:kern w:val="0"/>
          <w:sz w:val="20"/>
          <w:szCs w:val="20"/>
          <w14:ligatures w14:val="none"/>
        </w:rPr>
        <w:t>:</w:t>
      </w:r>
      <w:r w:rsidR="004F3EFA" w:rsidRPr="008D449A">
        <w:rPr>
          <w:rFonts w:ascii="Century Gothic" w:hAnsi="Century Gothic" w:cs="Times New Roman"/>
          <w:b/>
          <w:bCs/>
          <w:color w:val="000000"/>
          <w:kern w:val="0"/>
          <w:sz w:val="20"/>
          <w:szCs w:val="20"/>
          <w:lang w:val="en-GB"/>
          <w14:ligatures w14:val="none"/>
        </w:rPr>
        <w:t xml:space="preserve"> </w:t>
      </w:r>
      <w:r w:rsidR="004F3EFA" w:rsidRPr="008D449A">
        <w:rPr>
          <w:rFonts w:ascii="Century Gothic" w:hAnsi="Century Gothic"/>
          <w:sz w:val="20"/>
          <w:szCs w:val="20"/>
        </w:rPr>
        <w:t>Partnerships and Collaboration</w:t>
      </w:r>
    </w:p>
    <w:tbl>
      <w:tblPr>
        <w:tblStyle w:val="TableGrid"/>
        <w:tblW w:w="0" w:type="auto"/>
        <w:tblLook w:val="04A0" w:firstRow="1" w:lastRow="0" w:firstColumn="1" w:lastColumn="0" w:noHBand="0" w:noVBand="1"/>
      </w:tblPr>
      <w:tblGrid>
        <w:gridCol w:w="4957"/>
        <w:gridCol w:w="3969"/>
      </w:tblGrid>
      <w:tr w:rsidR="00F13C17" w:rsidRPr="008D449A" w14:paraId="2F8E476D" w14:textId="77777777" w:rsidTr="005A7A46">
        <w:tc>
          <w:tcPr>
            <w:tcW w:w="4957" w:type="dxa"/>
            <w:vAlign w:val="center"/>
          </w:tcPr>
          <w:p w14:paraId="36BCEC40" w14:textId="4DF0C11C" w:rsidR="00F13C17" w:rsidRPr="008D449A" w:rsidRDefault="00F13C17" w:rsidP="00682E98">
            <w:pPr>
              <w:spacing w:before="100" w:beforeAutospacing="1" w:after="100" w:afterAutospacing="1" w:line="360" w:lineRule="auto"/>
              <w:rPr>
                <w:rFonts w:ascii="Century Gothic" w:eastAsia="Times New Roman" w:hAnsi="Century Gothic" w:cs="Times New Roman"/>
                <w:b/>
                <w:bCs/>
                <w:color w:val="000000"/>
                <w:kern w:val="0"/>
                <w:sz w:val="20"/>
                <w:szCs w:val="20"/>
                <w14:ligatures w14:val="none"/>
              </w:rPr>
            </w:pPr>
            <w:r w:rsidRPr="008D449A">
              <w:rPr>
                <w:rFonts w:ascii="Century Gothic" w:eastAsia="Times New Roman" w:hAnsi="Century Gothic" w:cs="Times New Roman"/>
                <w:b/>
                <w:bCs/>
                <w:color w:val="000000"/>
                <w:kern w:val="0"/>
                <w:sz w:val="20"/>
                <w:szCs w:val="20"/>
                <w14:ligatures w14:val="none"/>
              </w:rPr>
              <w:t>Tasks</w:t>
            </w:r>
          </w:p>
        </w:tc>
        <w:tc>
          <w:tcPr>
            <w:tcW w:w="3969" w:type="dxa"/>
            <w:vAlign w:val="center"/>
          </w:tcPr>
          <w:p w14:paraId="4D0AB9FF" w14:textId="77777777" w:rsidR="00F13C17" w:rsidRPr="008D449A" w:rsidRDefault="00F13C17" w:rsidP="00682E98">
            <w:pPr>
              <w:spacing w:before="100" w:beforeAutospacing="1" w:after="100" w:afterAutospacing="1" w:line="360" w:lineRule="auto"/>
              <w:rPr>
                <w:rFonts w:ascii="Century Gothic" w:hAnsi="Century Gothic" w:cs="Times New Roman"/>
                <w:b/>
                <w:bCs/>
                <w:color w:val="000000"/>
                <w:kern w:val="0"/>
                <w:sz w:val="20"/>
                <w:szCs w:val="20"/>
                <w14:ligatures w14:val="none"/>
              </w:rPr>
            </w:pPr>
            <w:r w:rsidRPr="008D449A">
              <w:rPr>
                <w:rFonts w:ascii="Century Gothic" w:hAnsi="Century Gothic" w:cs="Times New Roman"/>
                <w:b/>
                <w:bCs/>
                <w:color w:val="000000"/>
                <w:kern w:val="0"/>
                <w:sz w:val="20"/>
                <w:szCs w:val="20"/>
                <w14:ligatures w14:val="none"/>
              </w:rPr>
              <w:t>(Sub-tasks)</w:t>
            </w:r>
          </w:p>
        </w:tc>
      </w:tr>
      <w:tr w:rsidR="00586394" w:rsidRPr="008D449A" w14:paraId="7E2648D2" w14:textId="77777777" w:rsidTr="0015575A">
        <w:tc>
          <w:tcPr>
            <w:tcW w:w="4957" w:type="dxa"/>
            <w:vAlign w:val="center"/>
          </w:tcPr>
          <w:p w14:paraId="15055F94" w14:textId="0AD71903" w:rsidR="00586394" w:rsidRPr="008D449A" w:rsidRDefault="00E42D59" w:rsidP="00682E98">
            <w:pPr>
              <w:spacing w:before="100" w:beforeAutospacing="1" w:after="100" w:afterAutospacing="1" w:line="360" w:lineRule="auto"/>
              <w:rPr>
                <w:rFonts w:ascii="Century Gothic" w:eastAsia="Times New Roman" w:hAnsi="Century Gothic" w:cs="Times New Roman"/>
                <w:color w:val="000000"/>
                <w:kern w:val="0"/>
                <w:sz w:val="20"/>
                <w:szCs w:val="20"/>
                <w14:ligatures w14:val="none"/>
              </w:rPr>
            </w:pPr>
            <w:r w:rsidRPr="002972A4">
              <w:rPr>
                <w:rFonts w:ascii="Century Gothic" w:hAnsi="Century Gothic"/>
                <w:color w:val="156082" w:themeColor="accent1"/>
                <w:sz w:val="20"/>
                <w:szCs w:val="20"/>
              </w:rPr>
              <w:t>Task 1: Negotiate deals with retailers or financial institutions to provide meaningful rewards</w:t>
            </w:r>
          </w:p>
        </w:tc>
        <w:tc>
          <w:tcPr>
            <w:tcW w:w="3969" w:type="dxa"/>
            <w:vAlign w:val="center"/>
          </w:tcPr>
          <w:p w14:paraId="4EED28B6" w14:textId="238BA7A2" w:rsidR="00E42D59" w:rsidRPr="008D449A" w:rsidRDefault="00E42D59" w:rsidP="00D56FF5">
            <w:pPr>
              <w:pStyle w:val="ListParagraph"/>
              <w:numPr>
                <w:ilvl w:val="0"/>
                <w:numId w:val="12"/>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Research potential partners aligned with Ismene’s mission.</w:t>
            </w:r>
          </w:p>
          <w:p w14:paraId="7B3FA601" w14:textId="3BEFC1C7" w:rsidR="00E42D59" w:rsidRPr="008D449A" w:rsidRDefault="00E42D59" w:rsidP="00D56FF5">
            <w:pPr>
              <w:pStyle w:val="ListParagraph"/>
              <w:numPr>
                <w:ilvl w:val="0"/>
                <w:numId w:val="12"/>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Create a pitch deck highlighting the value of collaboration.</w:t>
            </w:r>
          </w:p>
          <w:p w14:paraId="1C9E905C" w14:textId="4680FFD7" w:rsidR="00E42D59" w:rsidRPr="008D449A" w:rsidRDefault="00E42D59" w:rsidP="00D56FF5">
            <w:pPr>
              <w:pStyle w:val="ListParagraph"/>
              <w:numPr>
                <w:ilvl w:val="0"/>
                <w:numId w:val="12"/>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Negotiate reward terms and integration logistics.</w:t>
            </w:r>
          </w:p>
          <w:p w14:paraId="0A306884" w14:textId="0EDADD5A" w:rsidR="00586394" w:rsidRPr="008D449A" w:rsidRDefault="00E42D59" w:rsidP="00D56FF5">
            <w:pPr>
              <w:pStyle w:val="ListParagraph"/>
              <w:numPr>
                <w:ilvl w:val="0"/>
                <w:numId w:val="12"/>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Formalize agreements through contracts or MOUs.</w:t>
            </w:r>
          </w:p>
        </w:tc>
      </w:tr>
      <w:tr w:rsidR="00586394" w:rsidRPr="008D449A" w14:paraId="54AF3012" w14:textId="77777777" w:rsidTr="0015575A">
        <w:tc>
          <w:tcPr>
            <w:tcW w:w="4957" w:type="dxa"/>
            <w:vAlign w:val="center"/>
          </w:tcPr>
          <w:p w14:paraId="1A877C5F" w14:textId="41631F39" w:rsidR="00586394" w:rsidRPr="008D449A" w:rsidRDefault="00E42D59" w:rsidP="00682E98">
            <w:pPr>
              <w:spacing w:before="100" w:beforeAutospacing="1" w:after="100" w:afterAutospacing="1" w:line="360" w:lineRule="auto"/>
              <w:rPr>
                <w:rFonts w:ascii="Century Gothic" w:hAnsi="Century Gothic" w:cs="Times New Roman"/>
                <w:color w:val="000000"/>
                <w:kern w:val="0"/>
                <w:sz w:val="20"/>
                <w:szCs w:val="20"/>
                <w14:ligatures w14:val="none"/>
              </w:rPr>
            </w:pPr>
            <w:r w:rsidRPr="002972A4">
              <w:rPr>
                <w:rFonts w:ascii="Century Gothic" w:hAnsi="Century Gothic"/>
                <w:color w:val="156082" w:themeColor="accent1"/>
                <w:sz w:val="20"/>
                <w:szCs w:val="20"/>
              </w:rPr>
              <w:t>Task 2: Develop a referral network with schools and education-focused NGOs</w:t>
            </w:r>
          </w:p>
        </w:tc>
        <w:tc>
          <w:tcPr>
            <w:tcW w:w="3969" w:type="dxa"/>
            <w:vAlign w:val="center"/>
          </w:tcPr>
          <w:p w14:paraId="25C77C54" w14:textId="63C7C470" w:rsidR="00E42D59" w:rsidRPr="008D449A" w:rsidRDefault="00E42D59" w:rsidP="00D56FF5">
            <w:pPr>
              <w:pStyle w:val="ListParagraph"/>
              <w:numPr>
                <w:ilvl w:val="0"/>
                <w:numId w:val="13"/>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Identify key stakeholders in schools and NGOs.</w:t>
            </w:r>
          </w:p>
          <w:p w14:paraId="70F96101" w14:textId="2FAB217F" w:rsidR="00E42D59" w:rsidRPr="008D449A" w:rsidRDefault="00E42D59" w:rsidP="00D56FF5">
            <w:pPr>
              <w:pStyle w:val="ListParagraph"/>
              <w:numPr>
                <w:ilvl w:val="0"/>
                <w:numId w:val="13"/>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Present Ismene’s value proposition for children’s financial literacy.</w:t>
            </w:r>
          </w:p>
          <w:p w14:paraId="4604FEFD" w14:textId="2891069E" w:rsidR="00E42D59" w:rsidRPr="008D449A" w:rsidRDefault="00E42D59" w:rsidP="00D56FF5">
            <w:pPr>
              <w:pStyle w:val="ListParagraph"/>
              <w:numPr>
                <w:ilvl w:val="0"/>
                <w:numId w:val="13"/>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Offer incentives (e.g., free trials, subscriptions) for referrals.</w:t>
            </w:r>
          </w:p>
          <w:p w14:paraId="5ABB0B59" w14:textId="5AB74882" w:rsidR="00586394" w:rsidRPr="008D449A" w:rsidRDefault="00E42D59" w:rsidP="00D56FF5">
            <w:pPr>
              <w:pStyle w:val="ListParagraph"/>
              <w:numPr>
                <w:ilvl w:val="0"/>
                <w:numId w:val="13"/>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Maintain relationships through regular check-ins and updates.</w:t>
            </w:r>
          </w:p>
        </w:tc>
      </w:tr>
      <w:tr w:rsidR="00586394" w:rsidRPr="008D449A" w14:paraId="2A5E9E0D" w14:textId="77777777" w:rsidTr="0015575A">
        <w:tc>
          <w:tcPr>
            <w:tcW w:w="4957" w:type="dxa"/>
            <w:vAlign w:val="center"/>
          </w:tcPr>
          <w:p w14:paraId="6255091B" w14:textId="5D315D7C" w:rsidR="009D05ED" w:rsidRPr="002972A4" w:rsidRDefault="00E42D59" w:rsidP="00682E98">
            <w:pPr>
              <w:spacing w:before="100" w:beforeAutospacing="1" w:after="100" w:afterAutospacing="1" w:line="360" w:lineRule="auto"/>
              <w:rPr>
                <w:rFonts w:ascii="Century Gothic" w:hAnsi="Century Gothic" w:cs="Times New Roman"/>
                <w:color w:val="156082" w:themeColor="accent1"/>
                <w:kern w:val="0"/>
                <w:sz w:val="20"/>
                <w:szCs w:val="20"/>
                <w14:ligatures w14:val="none"/>
              </w:rPr>
            </w:pPr>
            <w:r w:rsidRPr="002972A4">
              <w:rPr>
                <w:rFonts w:ascii="Century Gothic" w:hAnsi="Century Gothic"/>
                <w:color w:val="156082" w:themeColor="accent1"/>
                <w:sz w:val="20"/>
                <w:szCs w:val="20"/>
              </w:rPr>
              <w:t>Task 3: Partner with influencers to spread awareness</w:t>
            </w:r>
          </w:p>
        </w:tc>
        <w:tc>
          <w:tcPr>
            <w:tcW w:w="3969" w:type="dxa"/>
            <w:vAlign w:val="center"/>
          </w:tcPr>
          <w:p w14:paraId="4400E930" w14:textId="185E30E3" w:rsidR="00E42D59" w:rsidRPr="008D449A" w:rsidRDefault="00E42D59" w:rsidP="00D56FF5">
            <w:pPr>
              <w:pStyle w:val="ListParagraph"/>
              <w:numPr>
                <w:ilvl w:val="0"/>
                <w:numId w:val="14"/>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Identify influencers who focus on parenting, education, or child development.</w:t>
            </w:r>
          </w:p>
          <w:p w14:paraId="71FEA5EF" w14:textId="59A57C29" w:rsidR="00E42D59" w:rsidRPr="008D449A" w:rsidRDefault="00E42D59" w:rsidP="00D56FF5">
            <w:pPr>
              <w:pStyle w:val="ListParagraph"/>
              <w:numPr>
                <w:ilvl w:val="0"/>
                <w:numId w:val="14"/>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Engage influencers with free trials or sponsorships.</w:t>
            </w:r>
          </w:p>
          <w:p w14:paraId="4148CCD4" w14:textId="56373A3D" w:rsidR="00E42D59" w:rsidRPr="008D449A" w:rsidRDefault="00E42D59" w:rsidP="00D56FF5">
            <w:pPr>
              <w:pStyle w:val="ListParagraph"/>
              <w:numPr>
                <w:ilvl w:val="0"/>
                <w:numId w:val="14"/>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Co-create engaging campaigns (e.g., gamification challenges).</w:t>
            </w:r>
          </w:p>
          <w:p w14:paraId="734B49E4" w14:textId="0BE4E695" w:rsidR="00586394" w:rsidRPr="008D449A" w:rsidRDefault="00586394" w:rsidP="00E42D59">
            <w:pPr>
              <w:rPr>
                <w:rFonts w:ascii="Century Gothic" w:eastAsia="Times New Roman" w:hAnsi="Century Gothic" w:cs="Times New Roman"/>
                <w:kern w:val="0"/>
                <w:sz w:val="20"/>
                <w:szCs w:val="20"/>
                <w:lang w:val="en-GB"/>
                <w14:ligatures w14:val="none"/>
              </w:rPr>
            </w:pPr>
          </w:p>
        </w:tc>
      </w:tr>
    </w:tbl>
    <w:p w14:paraId="5A0DBC54" w14:textId="314A5B47" w:rsidR="00474D54" w:rsidRPr="008D449A" w:rsidRDefault="00474D54" w:rsidP="00682E98">
      <w:pPr>
        <w:spacing w:before="100" w:beforeAutospacing="1" w:after="100" w:afterAutospacing="1" w:line="360" w:lineRule="auto"/>
        <w:rPr>
          <w:rFonts w:ascii="Century Gothic" w:eastAsia="Times New Roman" w:hAnsi="Century Gothic" w:cs="Times New Roman"/>
          <w:color w:val="000000"/>
          <w:kern w:val="0"/>
          <w:sz w:val="20"/>
          <w:szCs w:val="20"/>
          <w14:ligatures w14:val="none"/>
        </w:rPr>
      </w:pPr>
    </w:p>
    <w:p w14:paraId="5897E931" w14:textId="78C00BC3" w:rsidR="00474D54" w:rsidRPr="008D449A" w:rsidRDefault="00E42D59" w:rsidP="00682E98">
      <w:pPr>
        <w:spacing w:before="100" w:beforeAutospacing="1" w:after="100" w:afterAutospacing="1" w:line="360" w:lineRule="auto"/>
        <w:outlineLvl w:val="2"/>
        <w:rPr>
          <w:rFonts w:ascii="Century Gothic" w:eastAsia="Times New Roman" w:hAnsi="Century Gothic" w:cs="Times New Roman"/>
          <w:b/>
          <w:bCs/>
          <w:color w:val="000000"/>
          <w:kern w:val="0"/>
          <w:sz w:val="20"/>
          <w:szCs w:val="20"/>
          <w:lang w:val="en-GB"/>
          <w14:ligatures w14:val="none"/>
        </w:rPr>
      </w:pPr>
      <w:r w:rsidRPr="008D449A">
        <w:rPr>
          <w:rFonts w:ascii="Century Gothic" w:eastAsia="Times New Roman" w:hAnsi="Century Gothic" w:cs="Times New Roman"/>
          <w:b/>
          <w:bCs/>
          <w:color w:val="000000"/>
          <w:kern w:val="0"/>
          <w:sz w:val="20"/>
          <w:szCs w:val="20"/>
          <w:lang w:val="en-GB"/>
          <w14:ligatures w14:val="none"/>
        </w:rPr>
        <w:t xml:space="preserve">Milestone 4: </w:t>
      </w:r>
      <w:r w:rsidRPr="008D449A">
        <w:rPr>
          <w:rFonts w:ascii="Century Gothic" w:hAnsi="Century Gothic"/>
          <w:sz w:val="20"/>
          <w:szCs w:val="20"/>
        </w:rPr>
        <w:t>Operations and Support</w:t>
      </w:r>
    </w:p>
    <w:p w14:paraId="64BE309B" w14:textId="2749A18F" w:rsidR="00C24A6F" w:rsidRPr="008D449A" w:rsidRDefault="00474D54" w:rsidP="00682E98">
      <w:pPr>
        <w:spacing w:before="100" w:beforeAutospacing="1" w:after="100" w:afterAutospacing="1" w:line="360" w:lineRule="auto"/>
        <w:rPr>
          <w:rFonts w:ascii="Century Gothic" w:hAnsi="Century Gothic" w:cs="Times New Roman"/>
          <w:b/>
          <w:bCs/>
          <w:color w:val="000000"/>
          <w:kern w:val="0"/>
          <w:sz w:val="20"/>
          <w:szCs w:val="20"/>
          <w:lang w:val="en-GB"/>
          <w14:ligatures w14:val="none"/>
        </w:rPr>
      </w:pPr>
      <w:r w:rsidRPr="008D449A">
        <w:rPr>
          <w:rFonts w:ascii="Century Gothic" w:hAnsi="Century Gothic" w:cs="Times New Roman"/>
          <w:b/>
          <w:bCs/>
          <w:color w:val="000000"/>
          <w:kern w:val="0"/>
          <w:sz w:val="20"/>
          <w:szCs w:val="20"/>
          <w14:ligatures w14:val="none"/>
        </w:rPr>
        <w:t>Workstream</w:t>
      </w:r>
      <w:r w:rsidR="00B3241C" w:rsidRPr="008D449A">
        <w:rPr>
          <w:rFonts w:ascii="Century Gothic" w:hAnsi="Century Gothic" w:cs="Times New Roman"/>
          <w:b/>
          <w:bCs/>
          <w:color w:val="000000"/>
          <w:kern w:val="0"/>
          <w:sz w:val="20"/>
          <w:szCs w:val="20"/>
          <w:lang w:val="en-GB"/>
          <w14:ligatures w14:val="none"/>
        </w:rPr>
        <w:t xml:space="preserve">: </w:t>
      </w:r>
      <w:r w:rsidR="00B3241C" w:rsidRPr="008D449A">
        <w:rPr>
          <w:rFonts w:ascii="Century Gothic" w:hAnsi="Century Gothic"/>
          <w:sz w:val="20"/>
          <w:szCs w:val="20"/>
        </w:rPr>
        <w:t>Operational Team Management</w:t>
      </w:r>
    </w:p>
    <w:tbl>
      <w:tblPr>
        <w:tblStyle w:val="TableGrid"/>
        <w:tblW w:w="0" w:type="auto"/>
        <w:tblLook w:val="04A0" w:firstRow="1" w:lastRow="0" w:firstColumn="1" w:lastColumn="0" w:noHBand="0" w:noVBand="1"/>
      </w:tblPr>
      <w:tblGrid>
        <w:gridCol w:w="4957"/>
        <w:gridCol w:w="3969"/>
      </w:tblGrid>
      <w:tr w:rsidR="00F13C17" w:rsidRPr="008D449A" w14:paraId="59D0B0CC" w14:textId="77777777" w:rsidTr="005A7A46">
        <w:tc>
          <w:tcPr>
            <w:tcW w:w="4957" w:type="dxa"/>
            <w:vAlign w:val="center"/>
          </w:tcPr>
          <w:p w14:paraId="6B289307" w14:textId="77777777" w:rsidR="00F13C17" w:rsidRPr="008D449A" w:rsidRDefault="00F13C17" w:rsidP="00682E98">
            <w:pPr>
              <w:spacing w:before="100" w:beforeAutospacing="1" w:after="100" w:afterAutospacing="1" w:line="360" w:lineRule="auto"/>
              <w:rPr>
                <w:rFonts w:ascii="Century Gothic" w:eastAsia="Times New Roman" w:hAnsi="Century Gothic" w:cs="Times New Roman"/>
                <w:b/>
                <w:bCs/>
                <w:color w:val="000000"/>
                <w:kern w:val="0"/>
                <w:sz w:val="20"/>
                <w:szCs w:val="20"/>
                <w14:ligatures w14:val="none"/>
              </w:rPr>
            </w:pPr>
          </w:p>
          <w:p w14:paraId="0E9D6177" w14:textId="77777777" w:rsidR="00F13C17" w:rsidRPr="008D449A" w:rsidRDefault="00F13C17" w:rsidP="00682E98">
            <w:pPr>
              <w:spacing w:before="100" w:beforeAutospacing="1" w:after="100" w:afterAutospacing="1" w:line="360" w:lineRule="auto"/>
              <w:rPr>
                <w:rFonts w:ascii="Century Gothic" w:eastAsia="Times New Roman" w:hAnsi="Century Gothic" w:cs="Times New Roman"/>
                <w:b/>
                <w:bCs/>
                <w:color w:val="000000"/>
                <w:kern w:val="0"/>
                <w:sz w:val="20"/>
                <w:szCs w:val="20"/>
                <w14:ligatures w14:val="none"/>
              </w:rPr>
            </w:pPr>
            <w:r w:rsidRPr="008D449A">
              <w:rPr>
                <w:rFonts w:ascii="Century Gothic" w:eastAsia="Times New Roman" w:hAnsi="Century Gothic" w:cs="Times New Roman"/>
                <w:b/>
                <w:bCs/>
                <w:color w:val="000000"/>
                <w:kern w:val="0"/>
                <w:sz w:val="20"/>
                <w:szCs w:val="20"/>
                <w14:ligatures w14:val="none"/>
              </w:rPr>
              <w:t>Tasks</w:t>
            </w:r>
          </w:p>
          <w:p w14:paraId="46B0D7B0" w14:textId="77777777" w:rsidR="00F13C17" w:rsidRPr="008D449A" w:rsidRDefault="00F13C17" w:rsidP="00682E98">
            <w:pPr>
              <w:spacing w:before="100" w:beforeAutospacing="1" w:after="100" w:afterAutospacing="1" w:line="360" w:lineRule="auto"/>
              <w:rPr>
                <w:rFonts w:ascii="Century Gothic" w:eastAsia="Times New Roman" w:hAnsi="Century Gothic" w:cs="Times New Roman"/>
                <w:b/>
                <w:bCs/>
                <w:color w:val="000000"/>
                <w:kern w:val="0"/>
                <w:sz w:val="20"/>
                <w:szCs w:val="20"/>
                <w14:ligatures w14:val="none"/>
              </w:rPr>
            </w:pPr>
          </w:p>
        </w:tc>
        <w:tc>
          <w:tcPr>
            <w:tcW w:w="3969" w:type="dxa"/>
            <w:vAlign w:val="center"/>
          </w:tcPr>
          <w:p w14:paraId="45A4AEBF" w14:textId="77777777" w:rsidR="00F13C17" w:rsidRPr="008D449A" w:rsidRDefault="00F13C17" w:rsidP="00682E98">
            <w:pPr>
              <w:spacing w:before="100" w:beforeAutospacing="1" w:after="100" w:afterAutospacing="1" w:line="360" w:lineRule="auto"/>
              <w:rPr>
                <w:rFonts w:ascii="Century Gothic" w:hAnsi="Century Gothic" w:cs="Times New Roman"/>
                <w:b/>
                <w:bCs/>
                <w:color w:val="000000"/>
                <w:kern w:val="0"/>
                <w:sz w:val="20"/>
                <w:szCs w:val="20"/>
                <w14:ligatures w14:val="none"/>
              </w:rPr>
            </w:pPr>
            <w:r w:rsidRPr="008D449A">
              <w:rPr>
                <w:rFonts w:ascii="Century Gothic" w:hAnsi="Century Gothic" w:cs="Times New Roman"/>
                <w:b/>
                <w:bCs/>
                <w:color w:val="000000"/>
                <w:kern w:val="0"/>
                <w:sz w:val="20"/>
                <w:szCs w:val="20"/>
                <w14:ligatures w14:val="none"/>
              </w:rPr>
              <w:t>(Sub-tasks)</w:t>
            </w:r>
          </w:p>
        </w:tc>
      </w:tr>
      <w:tr w:rsidR="00C24A6F" w:rsidRPr="008D449A" w14:paraId="3B51CEA2" w14:textId="77777777" w:rsidTr="0015575A">
        <w:tc>
          <w:tcPr>
            <w:tcW w:w="4957" w:type="dxa"/>
            <w:vAlign w:val="center"/>
          </w:tcPr>
          <w:p w14:paraId="7F3172DC" w14:textId="6A4B6B89" w:rsidR="00C24A6F" w:rsidRPr="008D449A" w:rsidRDefault="00B3241C" w:rsidP="00682E98">
            <w:pPr>
              <w:spacing w:before="100" w:beforeAutospacing="1" w:after="100" w:afterAutospacing="1" w:line="360" w:lineRule="auto"/>
              <w:rPr>
                <w:rFonts w:ascii="Century Gothic" w:eastAsia="Times New Roman" w:hAnsi="Century Gothic" w:cs="Times New Roman"/>
                <w:color w:val="000000"/>
                <w:kern w:val="0"/>
                <w:sz w:val="20"/>
                <w:szCs w:val="20"/>
                <w14:ligatures w14:val="none"/>
              </w:rPr>
            </w:pPr>
            <w:r w:rsidRPr="002972A4">
              <w:rPr>
                <w:rFonts w:ascii="Century Gothic" w:hAnsi="Century Gothic"/>
                <w:color w:val="156082" w:themeColor="accent1"/>
                <w:sz w:val="20"/>
                <w:szCs w:val="20"/>
              </w:rPr>
              <w:lastRenderedPageBreak/>
              <w:t>Task 1: Regularly monitor analytics to ensure children are engaging with the content as intended</w:t>
            </w:r>
          </w:p>
        </w:tc>
        <w:tc>
          <w:tcPr>
            <w:tcW w:w="3969" w:type="dxa"/>
            <w:vAlign w:val="center"/>
          </w:tcPr>
          <w:p w14:paraId="617EE722" w14:textId="0BB2CFBE" w:rsidR="00B3241C" w:rsidRPr="008D449A" w:rsidRDefault="00B3241C" w:rsidP="00D56FF5">
            <w:pPr>
              <w:pStyle w:val="ListParagraph"/>
              <w:numPr>
                <w:ilvl w:val="0"/>
                <w:numId w:val="1"/>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Regularly updating the support team on new features and potential issues.</w:t>
            </w:r>
          </w:p>
          <w:p w14:paraId="0BAF5E13" w14:textId="65D87633" w:rsidR="00C24A6F" w:rsidRPr="008D449A" w:rsidRDefault="00B3241C" w:rsidP="00D56FF5">
            <w:pPr>
              <w:pStyle w:val="ListParagraph"/>
              <w:numPr>
                <w:ilvl w:val="0"/>
                <w:numId w:val="1"/>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Ensuring smooth collaboration between developers, designers, and product managers for continuous improvement</w:t>
            </w:r>
            <w:r w:rsidRPr="008D449A">
              <w:rPr>
                <w:rFonts w:ascii="Century Gothic" w:eastAsia="Times New Roman" w:hAnsi="Century Gothic" w:cs="Times New Roman"/>
                <w:kern w:val="0"/>
                <w:sz w:val="20"/>
                <w:szCs w:val="20"/>
                <w:lang w:val="en-GB"/>
                <w14:ligatures w14:val="none"/>
              </w:rPr>
              <w:t>.</w:t>
            </w:r>
          </w:p>
          <w:p w14:paraId="2A40C22B" w14:textId="77777777" w:rsidR="00B3241C" w:rsidRPr="008D449A" w:rsidRDefault="00B3241C" w:rsidP="00B3241C">
            <w:pPr>
              <w:rPr>
                <w:rFonts w:ascii="Century Gothic" w:eastAsia="Times New Roman" w:hAnsi="Century Gothic" w:cs="Times New Roman"/>
                <w:kern w:val="0"/>
                <w:sz w:val="20"/>
                <w:szCs w:val="20"/>
                <w:lang w:val="en-GB"/>
                <w14:ligatures w14:val="none"/>
              </w:rPr>
            </w:pPr>
          </w:p>
          <w:p w14:paraId="3AF66971" w14:textId="1165AFE2" w:rsidR="00B3241C" w:rsidRPr="008D449A" w:rsidRDefault="00B3241C" w:rsidP="00D56FF5">
            <w:pPr>
              <w:pStyle w:val="ListParagraph"/>
              <w:numPr>
                <w:ilvl w:val="0"/>
                <w:numId w:val="1"/>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Set up dashboards for tracking user activity and engagement.</w:t>
            </w:r>
          </w:p>
          <w:p w14:paraId="051936CA" w14:textId="77777777" w:rsidR="00B3241C" w:rsidRPr="00B3241C" w:rsidRDefault="00B3241C" w:rsidP="00B3241C">
            <w:pPr>
              <w:rPr>
                <w:rFonts w:ascii="Century Gothic" w:eastAsia="Times New Roman" w:hAnsi="Century Gothic" w:cs="Times New Roman"/>
                <w:kern w:val="0"/>
                <w:sz w:val="20"/>
                <w:szCs w:val="20"/>
                <w:lang w:val="en-GB"/>
                <w14:ligatures w14:val="none"/>
              </w:rPr>
            </w:pPr>
          </w:p>
          <w:p w14:paraId="27106725" w14:textId="551ED230" w:rsidR="00B3241C" w:rsidRPr="008D449A" w:rsidRDefault="00B3241C" w:rsidP="00D56FF5">
            <w:pPr>
              <w:pStyle w:val="ListParagraph"/>
              <w:numPr>
                <w:ilvl w:val="0"/>
                <w:numId w:val="1"/>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Define thresholds for success (e.g., time spent on tasks, completion rates).</w:t>
            </w:r>
          </w:p>
        </w:tc>
      </w:tr>
      <w:tr w:rsidR="00C24A6F" w:rsidRPr="008D449A" w14:paraId="5419CF5C" w14:textId="77777777" w:rsidTr="0015575A">
        <w:tc>
          <w:tcPr>
            <w:tcW w:w="4957" w:type="dxa"/>
            <w:vAlign w:val="center"/>
          </w:tcPr>
          <w:p w14:paraId="238123D0" w14:textId="6E430263" w:rsidR="00C24A6F" w:rsidRPr="008D449A" w:rsidRDefault="00B3241C" w:rsidP="00682E98">
            <w:pPr>
              <w:spacing w:before="100" w:beforeAutospacing="1" w:after="100" w:afterAutospacing="1" w:line="360" w:lineRule="auto"/>
              <w:rPr>
                <w:rFonts w:ascii="Century Gothic" w:hAnsi="Century Gothic" w:cs="Times New Roman"/>
                <w:color w:val="000000"/>
                <w:kern w:val="0"/>
                <w:sz w:val="20"/>
                <w:szCs w:val="20"/>
                <w14:ligatures w14:val="none"/>
              </w:rPr>
            </w:pPr>
            <w:r w:rsidRPr="002972A4">
              <w:rPr>
                <w:rFonts w:ascii="Century Gothic" w:hAnsi="Century Gothic"/>
                <w:color w:val="156082" w:themeColor="accent1"/>
                <w:sz w:val="20"/>
                <w:szCs w:val="20"/>
              </w:rPr>
              <w:t>Task 2: Address issues promptly via in-app support</w:t>
            </w:r>
          </w:p>
        </w:tc>
        <w:tc>
          <w:tcPr>
            <w:tcW w:w="3969" w:type="dxa"/>
            <w:vAlign w:val="center"/>
          </w:tcPr>
          <w:p w14:paraId="159297E7" w14:textId="00610504" w:rsidR="00B3241C" w:rsidRPr="008D449A" w:rsidRDefault="00B3241C" w:rsidP="00D56FF5">
            <w:pPr>
              <w:pStyle w:val="ListParagraph"/>
              <w:numPr>
                <w:ilvl w:val="0"/>
                <w:numId w:val="15"/>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Build an FAQ and chatbot for common queries.</w:t>
            </w:r>
          </w:p>
          <w:p w14:paraId="33DA335D" w14:textId="5DEFCD9A" w:rsidR="00B3241C" w:rsidRPr="008D449A" w:rsidRDefault="00B3241C" w:rsidP="00D56FF5">
            <w:pPr>
              <w:pStyle w:val="ListParagraph"/>
              <w:numPr>
                <w:ilvl w:val="0"/>
                <w:numId w:val="15"/>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Set up ticketing for support requests.</w:t>
            </w:r>
          </w:p>
          <w:p w14:paraId="65403774" w14:textId="5FA9F836" w:rsidR="00B3241C" w:rsidRPr="008D449A" w:rsidRDefault="00B3241C" w:rsidP="00D56FF5">
            <w:pPr>
              <w:pStyle w:val="ListParagraph"/>
              <w:numPr>
                <w:ilvl w:val="0"/>
                <w:numId w:val="15"/>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Train support staff to handle technical and content-related questions.</w:t>
            </w:r>
          </w:p>
          <w:p w14:paraId="2C47A88C" w14:textId="17015E60" w:rsidR="00C24A6F" w:rsidRPr="008D449A" w:rsidRDefault="00B3241C" w:rsidP="00D56FF5">
            <w:pPr>
              <w:pStyle w:val="ListParagraph"/>
              <w:numPr>
                <w:ilvl w:val="0"/>
                <w:numId w:val="15"/>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Monitor response times and satisfaction ratings.</w:t>
            </w:r>
          </w:p>
        </w:tc>
      </w:tr>
      <w:tr w:rsidR="00C24A6F" w:rsidRPr="008D449A" w14:paraId="4D4AA219" w14:textId="77777777" w:rsidTr="0015575A">
        <w:tc>
          <w:tcPr>
            <w:tcW w:w="4957" w:type="dxa"/>
            <w:vAlign w:val="center"/>
          </w:tcPr>
          <w:p w14:paraId="71AA5BE0" w14:textId="21BBD98B" w:rsidR="00604A07" w:rsidRPr="002972A4" w:rsidRDefault="00B3241C" w:rsidP="00682E98">
            <w:pPr>
              <w:spacing w:before="100" w:beforeAutospacing="1" w:after="100" w:afterAutospacing="1" w:line="360" w:lineRule="auto"/>
              <w:rPr>
                <w:rFonts w:ascii="Century Gothic" w:hAnsi="Century Gothic" w:cs="Times New Roman"/>
                <w:color w:val="156082" w:themeColor="accent1"/>
                <w:kern w:val="0"/>
                <w:sz w:val="20"/>
                <w:szCs w:val="20"/>
                <w14:ligatures w14:val="none"/>
              </w:rPr>
            </w:pPr>
            <w:r w:rsidRPr="002972A4">
              <w:rPr>
                <w:rFonts w:ascii="Century Gothic" w:hAnsi="Century Gothic"/>
                <w:color w:val="156082" w:themeColor="accent1"/>
                <w:sz w:val="20"/>
                <w:szCs w:val="20"/>
              </w:rPr>
              <w:t>Task 3: Continuously improve features based on customer feedback</w:t>
            </w:r>
          </w:p>
        </w:tc>
        <w:tc>
          <w:tcPr>
            <w:tcW w:w="3969" w:type="dxa"/>
            <w:vAlign w:val="center"/>
          </w:tcPr>
          <w:p w14:paraId="4715CEB1" w14:textId="2A794EB5" w:rsidR="00B3241C" w:rsidRPr="008D449A" w:rsidRDefault="00B3241C" w:rsidP="00D56FF5">
            <w:pPr>
              <w:pStyle w:val="ListParagraph"/>
              <w:numPr>
                <w:ilvl w:val="0"/>
                <w:numId w:val="16"/>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Collect feedback through surveys and app reviews.</w:t>
            </w:r>
          </w:p>
          <w:p w14:paraId="2AA73F35" w14:textId="36F5286C" w:rsidR="00B3241C" w:rsidRPr="008D449A" w:rsidRDefault="00B3241C" w:rsidP="00D56FF5">
            <w:pPr>
              <w:pStyle w:val="ListParagraph"/>
              <w:numPr>
                <w:ilvl w:val="0"/>
                <w:numId w:val="16"/>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Prioritize feature requests in the product backlog.</w:t>
            </w:r>
          </w:p>
          <w:p w14:paraId="7CD33A89" w14:textId="04E5EF7D" w:rsidR="00B3241C" w:rsidRPr="008D449A" w:rsidRDefault="00B3241C" w:rsidP="00D56FF5">
            <w:pPr>
              <w:pStyle w:val="ListParagraph"/>
              <w:numPr>
                <w:ilvl w:val="0"/>
                <w:numId w:val="16"/>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Test and deploy updates with clear communication to users.</w:t>
            </w:r>
          </w:p>
          <w:p w14:paraId="2F939F14" w14:textId="228501B2" w:rsidR="00C24A6F" w:rsidRPr="008D449A" w:rsidRDefault="00B3241C" w:rsidP="00D56FF5">
            <w:pPr>
              <w:pStyle w:val="ListParagraph"/>
              <w:numPr>
                <w:ilvl w:val="0"/>
                <w:numId w:val="16"/>
              </w:numPr>
              <w:rPr>
                <w:rFonts w:ascii="Century Gothic" w:eastAsia="Times New Roman" w:hAnsi="Century Gothic" w:cs="Times New Roman"/>
                <w:kern w:val="0"/>
                <w:sz w:val="20"/>
                <w:szCs w:val="20"/>
                <w:lang w:val="en-GB"/>
                <w14:ligatures w14:val="none"/>
              </w:rPr>
            </w:pPr>
            <w:r w:rsidRPr="008D449A">
              <w:rPr>
                <w:rFonts w:ascii="Century Gothic" w:eastAsia="Times New Roman" w:hAnsi="Century Gothic" w:cs="Times New Roman"/>
                <w:kern w:val="0"/>
                <w:sz w:val="20"/>
                <w:szCs w:val="20"/>
                <w:lang w:val="en-GB"/>
                <w14:ligatures w14:val="none"/>
              </w:rPr>
              <w:t>Announce improvements via newsletters and release notes.</w:t>
            </w:r>
          </w:p>
        </w:tc>
      </w:tr>
    </w:tbl>
    <w:p w14:paraId="3776F98B" w14:textId="6E565F73" w:rsidR="00B3241C" w:rsidRPr="008D449A" w:rsidRDefault="00B3241C" w:rsidP="00B3241C">
      <w:pPr>
        <w:spacing w:before="100" w:beforeAutospacing="1" w:after="100" w:afterAutospacing="1" w:line="360" w:lineRule="auto"/>
        <w:outlineLvl w:val="2"/>
        <w:rPr>
          <w:rFonts w:ascii="Century Gothic" w:eastAsia="Times New Roman" w:hAnsi="Century Gothic" w:cs="Times New Roman"/>
          <w:b/>
          <w:bCs/>
          <w:color w:val="000000"/>
          <w:kern w:val="0"/>
          <w:sz w:val="20"/>
          <w:szCs w:val="20"/>
          <w:lang w:val="en-GB"/>
          <w14:ligatures w14:val="none"/>
        </w:rPr>
      </w:pPr>
      <w:r w:rsidRPr="008D449A">
        <w:rPr>
          <w:rFonts w:ascii="Century Gothic" w:eastAsia="Times New Roman" w:hAnsi="Century Gothic" w:cs="Times New Roman"/>
          <w:b/>
          <w:bCs/>
          <w:color w:val="000000"/>
          <w:kern w:val="0"/>
          <w:sz w:val="20"/>
          <w:szCs w:val="20"/>
          <w:lang w:val="en-GB"/>
          <w14:ligatures w14:val="none"/>
        </w:rPr>
        <w:t xml:space="preserve">Milestone </w:t>
      </w:r>
      <w:r w:rsidRPr="008D449A">
        <w:rPr>
          <w:rFonts w:ascii="Century Gothic" w:eastAsia="Times New Roman" w:hAnsi="Century Gothic" w:cs="Times New Roman"/>
          <w:b/>
          <w:bCs/>
          <w:color w:val="000000"/>
          <w:kern w:val="0"/>
          <w:sz w:val="20"/>
          <w:szCs w:val="20"/>
          <w:lang w:val="en-GB"/>
          <w14:ligatures w14:val="none"/>
        </w:rPr>
        <w:t>5</w:t>
      </w:r>
      <w:r w:rsidRPr="008D449A">
        <w:rPr>
          <w:rFonts w:ascii="Century Gothic" w:eastAsia="Times New Roman" w:hAnsi="Century Gothic" w:cs="Times New Roman"/>
          <w:b/>
          <w:bCs/>
          <w:color w:val="000000"/>
          <w:kern w:val="0"/>
          <w:sz w:val="20"/>
          <w:szCs w:val="20"/>
          <w:lang w:val="en-GB"/>
          <w14:ligatures w14:val="none"/>
        </w:rPr>
        <w:t xml:space="preserve">: </w:t>
      </w:r>
      <w:r w:rsidRPr="008D449A">
        <w:rPr>
          <w:rFonts w:ascii="Century Gothic" w:hAnsi="Century Gothic"/>
          <w:sz w:val="20"/>
          <w:szCs w:val="20"/>
        </w:rPr>
        <w:t>Impact Evaluation</w:t>
      </w:r>
    </w:p>
    <w:p w14:paraId="219C9392" w14:textId="7EB209BB" w:rsidR="00474D54" w:rsidRPr="008D449A" w:rsidRDefault="00474D54" w:rsidP="00682E98">
      <w:pPr>
        <w:spacing w:before="100" w:beforeAutospacing="1" w:after="100" w:afterAutospacing="1" w:line="360" w:lineRule="auto"/>
        <w:rPr>
          <w:rFonts w:ascii="Century Gothic" w:hAnsi="Century Gothic" w:cs="Times New Roman"/>
          <w:color w:val="000000"/>
          <w:kern w:val="0"/>
          <w:sz w:val="20"/>
          <w:szCs w:val="20"/>
          <w:lang w:val="en-GB"/>
          <w14:ligatures w14:val="none"/>
        </w:rPr>
      </w:pPr>
      <w:r w:rsidRPr="008D449A">
        <w:rPr>
          <w:rFonts w:ascii="Century Gothic" w:hAnsi="Century Gothic" w:cs="Times New Roman"/>
          <w:b/>
          <w:bCs/>
          <w:color w:val="000000"/>
          <w:kern w:val="0"/>
          <w:sz w:val="20"/>
          <w:szCs w:val="20"/>
          <w14:ligatures w14:val="none"/>
        </w:rPr>
        <w:t>Workstream</w:t>
      </w:r>
      <w:r w:rsidR="00D872BF" w:rsidRPr="008D449A">
        <w:rPr>
          <w:rFonts w:ascii="Century Gothic" w:hAnsi="Century Gothic" w:cs="Times New Roman"/>
          <w:b/>
          <w:bCs/>
          <w:color w:val="000000"/>
          <w:kern w:val="0"/>
          <w:sz w:val="20"/>
          <w:szCs w:val="20"/>
          <w:lang w:val="en-GB"/>
          <w14:ligatures w14:val="none"/>
        </w:rPr>
        <w:t xml:space="preserve">: </w:t>
      </w:r>
      <w:r w:rsidR="00D872BF" w:rsidRPr="008D449A">
        <w:rPr>
          <w:rFonts w:ascii="Century Gothic" w:hAnsi="Century Gothic"/>
          <w:sz w:val="20"/>
          <w:szCs w:val="20"/>
        </w:rPr>
        <w:t>Benchmarking and Comparative Analysis</w:t>
      </w:r>
    </w:p>
    <w:tbl>
      <w:tblPr>
        <w:tblStyle w:val="TableGrid"/>
        <w:tblW w:w="0" w:type="auto"/>
        <w:tblLook w:val="04A0" w:firstRow="1" w:lastRow="0" w:firstColumn="1" w:lastColumn="0" w:noHBand="0" w:noVBand="1"/>
      </w:tblPr>
      <w:tblGrid>
        <w:gridCol w:w="4957"/>
        <w:gridCol w:w="3969"/>
      </w:tblGrid>
      <w:tr w:rsidR="00F13C17" w:rsidRPr="008D449A" w14:paraId="71C1CF96" w14:textId="77777777" w:rsidTr="005A7A46">
        <w:tc>
          <w:tcPr>
            <w:tcW w:w="4957" w:type="dxa"/>
            <w:vAlign w:val="center"/>
          </w:tcPr>
          <w:p w14:paraId="56895075" w14:textId="77777777" w:rsidR="00F13C17" w:rsidRPr="008D449A" w:rsidRDefault="00F13C17" w:rsidP="00682E98">
            <w:pPr>
              <w:spacing w:before="100" w:beforeAutospacing="1" w:after="100" w:afterAutospacing="1" w:line="360" w:lineRule="auto"/>
              <w:rPr>
                <w:rFonts w:ascii="Century Gothic" w:eastAsia="Times New Roman" w:hAnsi="Century Gothic" w:cs="Times New Roman"/>
                <w:b/>
                <w:bCs/>
                <w:color w:val="000000"/>
                <w:kern w:val="0"/>
                <w:sz w:val="20"/>
                <w:szCs w:val="20"/>
                <w14:ligatures w14:val="none"/>
              </w:rPr>
            </w:pPr>
          </w:p>
          <w:p w14:paraId="6CE06AD9" w14:textId="77777777" w:rsidR="00F13C17" w:rsidRPr="008D449A" w:rsidRDefault="00F13C17" w:rsidP="00682E98">
            <w:pPr>
              <w:spacing w:before="100" w:beforeAutospacing="1" w:after="100" w:afterAutospacing="1" w:line="360" w:lineRule="auto"/>
              <w:rPr>
                <w:rFonts w:ascii="Century Gothic" w:eastAsia="Times New Roman" w:hAnsi="Century Gothic" w:cs="Times New Roman"/>
                <w:b/>
                <w:bCs/>
                <w:color w:val="000000"/>
                <w:kern w:val="0"/>
                <w:sz w:val="20"/>
                <w:szCs w:val="20"/>
                <w14:ligatures w14:val="none"/>
              </w:rPr>
            </w:pPr>
            <w:r w:rsidRPr="008D449A">
              <w:rPr>
                <w:rFonts w:ascii="Century Gothic" w:eastAsia="Times New Roman" w:hAnsi="Century Gothic" w:cs="Times New Roman"/>
                <w:b/>
                <w:bCs/>
                <w:color w:val="000000"/>
                <w:kern w:val="0"/>
                <w:sz w:val="20"/>
                <w:szCs w:val="20"/>
                <w14:ligatures w14:val="none"/>
              </w:rPr>
              <w:t>Tasks</w:t>
            </w:r>
          </w:p>
          <w:p w14:paraId="786FF892" w14:textId="77777777" w:rsidR="00F13C17" w:rsidRPr="008D449A" w:rsidRDefault="00F13C17" w:rsidP="00682E98">
            <w:pPr>
              <w:spacing w:before="100" w:beforeAutospacing="1" w:after="100" w:afterAutospacing="1" w:line="360" w:lineRule="auto"/>
              <w:rPr>
                <w:rFonts w:ascii="Century Gothic" w:eastAsia="Times New Roman" w:hAnsi="Century Gothic" w:cs="Times New Roman"/>
                <w:b/>
                <w:bCs/>
                <w:color w:val="000000"/>
                <w:kern w:val="0"/>
                <w:sz w:val="20"/>
                <w:szCs w:val="20"/>
                <w14:ligatures w14:val="none"/>
              </w:rPr>
            </w:pPr>
          </w:p>
        </w:tc>
        <w:tc>
          <w:tcPr>
            <w:tcW w:w="3969" w:type="dxa"/>
            <w:vAlign w:val="center"/>
          </w:tcPr>
          <w:p w14:paraId="649CE31E" w14:textId="77777777" w:rsidR="00F13C17" w:rsidRPr="008D449A" w:rsidRDefault="00F13C17" w:rsidP="00682E98">
            <w:pPr>
              <w:spacing w:before="100" w:beforeAutospacing="1" w:after="100" w:afterAutospacing="1" w:line="360" w:lineRule="auto"/>
              <w:rPr>
                <w:rFonts w:ascii="Century Gothic" w:hAnsi="Century Gothic" w:cs="Times New Roman"/>
                <w:b/>
                <w:bCs/>
                <w:color w:val="000000"/>
                <w:kern w:val="0"/>
                <w:sz w:val="20"/>
                <w:szCs w:val="20"/>
                <w14:ligatures w14:val="none"/>
              </w:rPr>
            </w:pPr>
            <w:r w:rsidRPr="008D449A">
              <w:rPr>
                <w:rFonts w:ascii="Century Gothic" w:hAnsi="Century Gothic" w:cs="Times New Roman"/>
                <w:b/>
                <w:bCs/>
                <w:color w:val="000000"/>
                <w:kern w:val="0"/>
                <w:sz w:val="20"/>
                <w:szCs w:val="20"/>
                <w14:ligatures w14:val="none"/>
              </w:rPr>
              <w:t>(Sub-tasks)</w:t>
            </w:r>
          </w:p>
        </w:tc>
      </w:tr>
      <w:tr w:rsidR="002F4283" w:rsidRPr="008D449A" w14:paraId="1810E34C" w14:textId="77777777" w:rsidTr="0015575A">
        <w:tc>
          <w:tcPr>
            <w:tcW w:w="4957" w:type="dxa"/>
            <w:vAlign w:val="center"/>
          </w:tcPr>
          <w:p w14:paraId="64E1C275" w14:textId="719331F0" w:rsidR="00B40821" w:rsidRPr="008D449A" w:rsidRDefault="00D872BF" w:rsidP="00682E98">
            <w:pPr>
              <w:spacing w:before="100" w:beforeAutospacing="1" w:after="100" w:afterAutospacing="1" w:line="360" w:lineRule="auto"/>
              <w:rPr>
                <w:rFonts w:ascii="Century Gothic" w:eastAsia="Times New Roman" w:hAnsi="Century Gothic" w:cs="Times New Roman"/>
                <w:color w:val="000000"/>
                <w:kern w:val="0"/>
                <w:sz w:val="20"/>
                <w:szCs w:val="20"/>
                <w14:ligatures w14:val="none"/>
              </w:rPr>
            </w:pPr>
            <w:r w:rsidRPr="002972A4">
              <w:rPr>
                <w:rFonts w:ascii="Century Gothic" w:hAnsi="Century Gothic"/>
                <w:color w:val="156082" w:themeColor="accent1"/>
                <w:sz w:val="20"/>
                <w:szCs w:val="20"/>
              </w:rPr>
              <w:t xml:space="preserve">Task </w:t>
            </w:r>
            <w:r w:rsidRPr="002972A4">
              <w:rPr>
                <w:rFonts w:ascii="Century Gothic" w:hAnsi="Century Gothic"/>
                <w:color w:val="156082" w:themeColor="accent1"/>
                <w:sz w:val="20"/>
                <w:szCs w:val="20"/>
                <w:lang w:val="en-GB"/>
              </w:rPr>
              <w:t>1</w:t>
            </w:r>
            <w:r w:rsidRPr="002972A4">
              <w:rPr>
                <w:rFonts w:ascii="Century Gothic" w:hAnsi="Century Gothic"/>
                <w:color w:val="156082" w:themeColor="accent1"/>
                <w:sz w:val="20"/>
                <w:szCs w:val="20"/>
              </w:rPr>
              <w:t>: Industry Benchmarks</w:t>
            </w:r>
          </w:p>
        </w:tc>
        <w:tc>
          <w:tcPr>
            <w:tcW w:w="3969" w:type="dxa"/>
            <w:vAlign w:val="center"/>
          </w:tcPr>
          <w:p w14:paraId="43EDE256" w14:textId="43FA8150" w:rsidR="002F4283" w:rsidRPr="008D449A" w:rsidRDefault="00D872BF" w:rsidP="00D56FF5">
            <w:pPr>
              <w:pStyle w:val="ListParagraph"/>
              <w:numPr>
                <w:ilvl w:val="0"/>
                <w:numId w:val="2"/>
              </w:numPr>
              <w:spacing w:before="100" w:beforeAutospacing="1" w:after="100" w:afterAutospacing="1" w:line="360" w:lineRule="auto"/>
              <w:rPr>
                <w:rFonts w:ascii="Century Gothic" w:hAnsi="Century Gothic" w:cs="Times New Roman"/>
                <w:color w:val="000000"/>
                <w:kern w:val="0"/>
                <w:sz w:val="20"/>
                <w:szCs w:val="20"/>
                <w14:ligatures w14:val="none"/>
              </w:rPr>
            </w:pPr>
            <w:r w:rsidRPr="008D449A">
              <w:rPr>
                <w:rFonts w:ascii="Century Gothic" w:hAnsi="Century Gothic"/>
                <w:sz w:val="20"/>
                <w:szCs w:val="20"/>
              </w:rPr>
              <w:t>Compare performance against other financial literacy programs or tools for children.</w:t>
            </w:r>
          </w:p>
        </w:tc>
      </w:tr>
      <w:tr w:rsidR="002F4283" w:rsidRPr="008D449A" w14:paraId="2A267AFE" w14:textId="77777777" w:rsidTr="0015575A">
        <w:tc>
          <w:tcPr>
            <w:tcW w:w="4957" w:type="dxa"/>
            <w:vAlign w:val="center"/>
          </w:tcPr>
          <w:p w14:paraId="4258598A" w14:textId="513B6E06" w:rsidR="00B40821" w:rsidRPr="002972A4" w:rsidRDefault="00D872BF" w:rsidP="00682E98">
            <w:pPr>
              <w:spacing w:before="100" w:beforeAutospacing="1" w:after="100" w:afterAutospacing="1" w:line="360" w:lineRule="auto"/>
              <w:rPr>
                <w:rFonts w:ascii="Century Gothic" w:hAnsi="Century Gothic" w:cs="Times New Roman"/>
                <w:color w:val="156082" w:themeColor="accent1"/>
                <w:kern w:val="0"/>
                <w:sz w:val="20"/>
                <w:szCs w:val="20"/>
                <w14:ligatures w14:val="none"/>
              </w:rPr>
            </w:pPr>
            <w:r w:rsidRPr="002972A4">
              <w:rPr>
                <w:rFonts w:ascii="Century Gothic" w:hAnsi="Century Gothic"/>
                <w:color w:val="156082" w:themeColor="accent1"/>
                <w:sz w:val="20"/>
                <w:szCs w:val="20"/>
              </w:rPr>
              <w:t xml:space="preserve">Task </w:t>
            </w:r>
            <w:r w:rsidRPr="002972A4">
              <w:rPr>
                <w:rFonts w:ascii="Century Gothic" w:hAnsi="Century Gothic"/>
                <w:color w:val="156082" w:themeColor="accent1"/>
                <w:sz w:val="20"/>
                <w:szCs w:val="20"/>
              </w:rPr>
              <w:t>2</w:t>
            </w:r>
            <w:r w:rsidRPr="002972A4">
              <w:rPr>
                <w:rFonts w:ascii="Century Gothic" w:hAnsi="Century Gothic"/>
                <w:color w:val="156082" w:themeColor="accent1"/>
                <w:sz w:val="20"/>
                <w:szCs w:val="20"/>
              </w:rPr>
              <w:t>: Internal Metrics Over Time</w:t>
            </w:r>
          </w:p>
        </w:tc>
        <w:tc>
          <w:tcPr>
            <w:tcW w:w="3969" w:type="dxa"/>
            <w:vAlign w:val="center"/>
          </w:tcPr>
          <w:p w14:paraId="526FE80F" w14:textId="240555C8" w:rsidR="002F4283" w:rsidRPr="008D449A" w:rsidRDefault="00D872BF" w:rsidP="00D56FF5">
            <w:pPr>
              <w:pStyle w:val="ListParagraph"/>
              <w:numPr>
                <w:ilvl w:val="0"/>
                <w:numId w:val="3"/>
              </w:numPr>
              <w:spacing w:before="100" w:beforeAutospacing="1" w:after="100" w:afterAutospacing="1" w:line="360" w:lineRule="auto"/>
              <w:rPr>
                <w:rFonts w:ascii="Century Gothic" w:hAnsi="Century Gothic" w:cs="Times New Roman"/>
                <w:color w:val="000000"/>
                <w:kern w:val="0"/>
                <w:sz w:val="20"/>
                <w:szCs w:val="20"/>
                <w14:ligatures w14:val="none"/>
              </w:rPr>
            </w:pPr>
            <w:r w:rsidRPr="008D449A">
              <w:rPr>
                <w:rFonts w:ascii="Century Gothic" w:hAnsi="Century Gothic"/>
                <w:sz w:val="20"/>
                <w:szCs w:val="20"/>
              </w:rPr>
              <w:t xml:space="preserve">Track progress across cohorts of users (e.g., early adopters </w:t>
            </w:r>
            <w:r w:rsidRPr="008D449A">
              <w:rPr>
                <w:rFonts w:ascii="Century Gothic" w:hAnsi="Century Gothic"/>
                <w:sz w:val="20"/>
                <w:szCs w:val="20"/>
              </w:rPr>
              <w:lastRenderedPageBreak/>
              <w:t>vs. newer users) to identify trends.</w:t>
            </w:r>
          </w:p>
        </w:tc>
      </w:tr>
      <w:tr w:rsidR="002F4283" w:rsidRPr="008D449A" w14:paraId="1A8F11AE" w14:textId="77777777" w:rsidTr="0015575A">
        <w:tc>
          <w:tcPr>
            <w:tcW w:w="4957" w:type="dxa"/>
            <w:vAlign w:val="center"/>
          </w:tcPr>
          <w:p w14:paraId="0C58727A" w14:textId="3493134A" w:rsidR="002F4283" w:rsidRPr="008D449A" w:rsidRDefault="00D872BF" w:rsidP="00682E98">
            <w:pPr>
              <w:spacing w:before="100" w:beforeAutospacing="1" w:after="100" w:afterAutospacing="1" w:line="360" w:lineRule="auto"/>
              <w:rPr>
                <w:rFonts w:ascii="Century Gothic" w:hAnsi="Century Gothic" w:cs="Times New Roman"/>
                <w:color w:val="000000"/>
                <w:kern w:val="0"/>
                <w:sz w:val="20"/>
                <w:szCs w:val="20"/>
                <w:lang w:val="en-GB"/>
                <w14:ligatures w14:val="none"/>
              </w:rPr>
            </w:pPr>
            <w:r w:rsidRPr="002972A4">
              <w:rPr>
                <w:rFonts w:ascii="Century Gothic" w:hAnsi="Century Gothic"/>
                <w:color w:val="156082" w:themeColor="accent1"/>
                <w:sz w:val="20"/>
                <w:szCs w:val="20"/>
              </w:rPr>
              <w:lastRenderedPageBreak/>
              <w:t xml:space="preserve">Task </w:t>
            </w:r>
            <w:r w:rsidRPr="002972A4">
              <w:rPr>
                <w:rFonts w:ascii="Century Gothic" w:hAnsi="Century Gothic"/>
                <w:color w:val="156082" w:themeColor="accent1"/>
                <w:sz w:val="20"/>
                <w:szCs w:val="20"/>
              </w:rPr>
              <w:t>3</w:t>
            </w:r>
            <w:r w:rsidRPr="002972A4">
              <w:rPr>
                <w:rFonts w:ascii="Century Gothic" w:hAnsi="Century Gothic"/>
                <w:color w:val="156082" w:themeColor="accent1"/>
                <w:sz w:val="20"/>
                <w:szCs w:val="20"/>
              </w:rPr>
              <w:t>: Regional and Demographic Insights</w:t>
            </w:r>
            <w:r w:rsidRPr="002972A4">
              <w:rPr>
                <w:rFonts w:ascii="Century Gothic" w:hAnsi="Century Gothic"/>
                <w:color w:val="156082" w:themeColor="accent1"/>
                <w:sz w:val="20"/>
                <w:szCs w:val="20"/>
                <w:lang w:val="en-GB"/>
              </w:rPr>
              <w:t xml:space="preserve"> </w:t>
            </w:r>
          </w:p>
        </w:tc>
        <w:tc>
          <w:tcPr>
            <w:tcW w:w="3969" w:type="dxa"/>
            <w:vAlign w:val="center"/>
          </w:tcPr>
          <w:p w14:paraId="036CB224" w14:textId="77777777" w:rsidR="00D872BF" w:rsidRPr="00D872BF" w:rsidRDefault="00D872BF" w:rsidP="00D56FF5">
            <w:pPr>
              <w:numPr>
                <w:ilvl w:val="0"/>
                <w:numId w:val="4"/>
              </w:numPr>
              <w:spacing w:before="100" w:beforeAutospacing="1" w:after="100" w:afterAutospacing="1"/>
              <w:rPr>
                <w:rFonts w:ascii="Century Gothic" w:eastAsia="Times New Roman" w:hAnsi="Century Gothic" w:cs="Times New Roman"/>
                <w:kern w:val="0"/>
                <w:sz w:val="20"/>
                <w:szCs w:val="20"/>
                <w:lang w:val="en-GB"/>
                <w14:ligatures w14:val="none"/>
              </w:rPr>
            </w:pPr>
            <w:proofErr w:type="spellStart"/>
            <w:r w:rsidRPr="00D872BF">
              <w:rPr>
                <w:rFonts w:ascii="Century Gothic" w:eastAsia="Times New Roman" w:hAnsi="Century Gothic" w:cs="Times New Roman"/>
                <w:kern w:val="0"/>
                <w:sz w:val="20"/>
                <w:szCs w:val="20"/>
                <w:lang w:val="en-GB"/>
                <w14:ligatures w14:val="none"/>
              </w:rPr>
              <w:t>Analyze</w:t>
            </w:r>
            <w:proofErr w:type="spellEnd"/>
            <w:r w:rsidRPr="00D872BF">
              <w:rPr>
                <w:rFonts w:ascii="Century Gothic" w:eastAsia="Times New Roman" w:hAnsi="Century Gothic" w:cs="Times New Roman"/>
                <w:kern w:val="0"/>
                <w:sz w:val="20"/>
                <w:szCs w:val="20"/>
                <w:lang w:val="en-GB"/>
                <w14:ligatures w14:val="none"/>
              </w:rPr>
              <w:t xml:space="preserve"> variations in impact by geography, socioeconomic status, or age group.</w:t>
            </w:r>
          </w:p>
          <w:p w14:paraId="382C6798" w14:textId="77777777" w:rsidR="002F4283" w:rsidRPr="008D449A" w:rsidRDefault="002F4283" w:rsidP="00682E98">
            <w:pPr>
              <w:spacing w:before="100" w:beforeAutospacing="1" w:after="100" w:afterAutospacing="1" w:line="360" w:lineRule="auto"/>
              <w:rPr>
                <w:rFonts w:ascii="Century Gothic" w:hAnsi="Century Gothic" w:cs="Times New Roman"/>
                <w:color w:val="000000"/>
                <w:kern w:val="0"/>
                <w:sz w:val="20"/>
                <w:szCs w:val="20"/>
                <w14:ligatures w14:val="none"/>
              </w:rPr>
            </w:pPr>
          </w:p>
        </w:tc>
      </w:tr>
    </w:tbl>
    <w:p w14:paraId="443B3050" w14:textId="5B5D7A96" w:rsidR="00474D54" w:rsidRPr="008D449A" w:rsidRDefault="00474D54" w:rsidP="00682E98">
      <w:pPr>
        <w:spacing w:before="100" w:beforeAutospacing="1" w:after="100" w:afterAutospacing="1" w:line="360" w:lineRule="auto"/>
        <w:rPr>
          <w:rFonts w:ascii="Century Gothic" w:eastAsia="Times New Roman" w:hAnsi="Century Gothic" w:cs="Times New Roman"/>
          <w:color w:val="000000"/>
          <w:kern w:val="0"/>
          <w:sz w:val="20"/>
          <w:szCs w:val="20"/>
          <w14:ligatures w14:val="none"/>
        </w:rPr>
      </w:pPr>
    </w:p>
    <w:p w14:paraId="2C34A8BB" w14:textId="73890366" w:rsidR="008D449A" w:rsidRPr="008D449A" w:rsidRDefault="008D449A" w:rsidP="00682E98">
      <w:pPr>
        <w:spacing w:before="100" w:beforeAutospacing="1" w:after="100" w:afterAutospacing="1" w:line="360" w:lineRule="auto"/>
        <w:rPr>
          <w:rFonts w:ascii="Century Gothic" w:eastAsia="Times New Roman" w:hAnsi="Century Gothic" w:cs="Times New Roman"/>
          <w:b/>
          <w:color w:val="000000"/>
          <w:kern w:val="0"/>
          <w:sz w:val="20"/>
          <w:szCs w:val="20"/>
          <w:lang w:val="en-GB"/>
          <w14:ligatures w14:val="none"/>
        </w:rPr>
      </w:pPr>
      <w:r w:rsidRPr="008D449A">
        <w:rPr>
          <w:rFonts w:ascii="Century Gothic" w:eastAsia="Times New Roman" w:hAnsi="Century Gothic" w:cs="Times New Roman"/>
          <w:b/>
          <w:color w:val="000000"/>
          <w:kern w:val="0"/>
          <w:sz w:val="20"/>
          <w:szCs w:val="20"/>
          <w:lang w:val="en-GB"/>
          <w14:ligatures w14:val="none"/>
        </w:rPr>
        <w:t>Conclusion</w:t>
      </w:r>
    </w:p>
    <w:p w14:paraId="6A544967" w14:textId="2E11005F" w:rsidR="008D449A" w:rsidRPr="008D449A" w:rsidRDefault="008D449A" w:rsidP="00682E98">
      <w:pPr>
        <w:spacing w:before="100" w:beforeAutospacing="1" w:after="100" w:afterAutospacing="1" w:line="360" w:lineRule="auto"/>
        <w:rPr>
          <w:rFonts w:ascii="Century Gothic" w:eastAsia="Times New Roman" w:hAnsi="Century Gothic" w:cs="Times New Roman"/>
          <w:color w:val="000000"/>
          <w:kern w:val="0"/>
          <w:sz w:val="20"/>
          <w:szCs w:val="20"/>
          <w:lang w:val="en-GB"/>
          <w14:ligatures w14:val="none"/>
        </w:rPr>
      </w:pPr>
      <w:r w:rsidRPr="008D449A">
        <w:rPr>
          <w:rFonts w:ascii="Century Gothic" w:hAnsi="Century Gothic"/>
          <w:sz w:val="20"/>
          <w:szCs w:val="20"/>
        </w:rPr>
        <w:t>This comprehensive plan ensures Ismene delivers meaningful impact while operating efficiently and preparing for sustainable growth.</w:t>
      </w:r>
      <w:r w:rsidRPr="008D449A">
        <w:rPr>
          <w:rFonts w:ascii="Century Gothic" w:hAnsi="Century Gothic"/>
          <w:sz w:val="20"/>
          <w:szCs w:val="20"/>
          <w:lang w:val="en-GB"/>
        </w:rPr>
        <w:t xml:space="preserve"> </w:t>
      </w:r>
      <w:r w:rsidRPr="008D449A">
        <w:rPr>
          <w:rFonts w:ascii="Century Gothic" w:hAnsi="Century Gothic"/>
          <w:sz w:val="20"/>
          <w:szCs w:val="20"/>
        </w:rPr>
        <w:t>By executing the outlined milestones, workstreams, and tasks, Ismene can build a scalable and impactful solution that resonates with its audience and fulfills its vision of empowering children through financial literacy.</w:t>
      </w:r>
    </w:p>
    <w:p w14:paraId="0A640753" w14:textId="77777777" w:rsidR="000867DC" w:rsidRPr="008D449A" w:rsidRDefault="000867DC" w:rsidP="00682E98">
      <w:pPr>
        <w:spacing w:before="100" w:beforeAutospacing="1" w:after="100" w:afterAutospacing="1" w:line="360" w:lineRule="auto"/>
        <w:rPr>
          <w:rFonts w:ascii="Century Gothic" w:eastAsia="Times New Roman" w:hAnsi="Century Gothic" w:cs="Times New Roman"/>
          <w:color w:val="000000"/>
          <w:kern w:val="0"/>
          <w:sz w:val="20"/>
          <w:szCs w:val="20"/>
          <w14:ligatures w14:val="none"/>
        </w:rPr>
      </w:pPr>
    </w:p>
    <w:p w14:paraId="25F1FCA4" w14:textId="77777777" w:rsidR="000867DC" w:rsidRPr="008D449A" w:rsidRDefault="000867DC" w:rsidP="00682E98">
      <w:pPr>
        <w:spacing w:before="100" w:beforeAutospacing="1" w:after="100" w:afterAutospacing="1" w:line="360" w:lineRule="auto"/>
        <w:rPr>
          <w:rFonts w:ascii="Century Gothic" w:eastAsia="Times New Roman" w:hAnsi="Century Gothic" w:cs="Times New Roman"/>
          <w:color w:val="000000"/>
          <w:kern w:val="0"/>
          <w:sz w:val="20"/>
          <w:szCs w:val="20"/>
          <w14:ligatures w14:val="none"/>
        </w:rPr>
      </w:pPr>
    </w:p>
    <w:p w14:paraId="2FF2BD42" w14:textId="77777777" w:rsidR="000867DC" w:rsidRPr="008D449A" w:rsidRDefault="000867DC" w:rsidP="00682E98">
      <w:pPr>
        <w:spacing w:before="100" w:beforeAutospacing="1" w:after="100" w:afterAutospacing="1" w:line="360" w:lineRule="auto"/>
        <w:rPr>
          <w:rFonts w:ascii="Century Gothic" w:eastAsia="Times New Roman" w:hAnsi="Century Gothic" w:cs="Times New Roman"/>
          <w:color w:val="000000"/>
          <w:kern w:val="0"/>
          <w:sz w:val="20"/>
          <w:szCs w:val="20"/>
          <w14:ligatures w14:val="none"/>
        </w:rPr>
      </w:pPr>
    </w:p>
    <w:p w14:paraId="22C0F21B" w14:textId="74938B8C" w:rsidR="00277754" w:rsidRPr="008D449A" w:rsidRDefault="008575B0" w:rsidP="00796AF4">
      <w:pPr>
        <w:spacing w:line="360" w:lineRule="auto"/>
        <w:rPr>
          <w:rFonts w:ascii="Century Gothic" w:hAnsi="Century Gothic"/>
          <w:sz w:val="20"/>
          <w:szCs w:val="20"/>
        </w:rPr>
      </w:pPr>
      <w:r w:rsidRPr="008D449A">
        <w:rPr>
          <w:rFonts w:ascii="Century Gothic" w:hAnsi="Century Gothic"/>
          <w:sz w:val="20"/>
          <w:szCs w:val="20"/>
        </w:rPr>
        <w:t xml:space="preserve">                                        </w:t>
      </w:r>
    </w:p>
    <w:sectPr w:rsidR="00277754" w:rsidRPr="008D449A">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953DF8" w14:textId="77777777" w:rsidR="00D56FF5" w:rsidRDefault="00D56FF5" w:rsidP="007461B4">
      <w:pPr>
        <w:spacing w:after="0" w:line="240" w:lineRule="auto"/>
      </w:pPr>
      <w:r>
        <w:separator/>
      </w:r>
    </w:p>
  </w:endnote>
  <w:endnote w:type="continuationSeparator" w:id="0">
    <w:p w14:paraId="0607AEF1" w14:textId="77777777" w:rsidR="00D56FF5" w:rsidRDefault="00D56FF5" w:rsidP="00746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auto"/>
    <w:pitch w:val="default"/>
  </w:font>
  <w:font w:name="Aptos Display">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CD317C" w14:textId="77777777" w:rsidR="00D56FF5" w:rsidRDefault="00D56FF5" w:rsidP="007461B4">
      <w:pPr>
        <w:spacing w:after="0" w:line="240" w:lineRule="auto"/>
      </w:pPr>
      <w:r>
        <w:separator/>
      </w:r>
    </w:p>
  </w:footnote>
  <w:footnote w:type="continuationSeparator" w:id="0">
    <w:p w14:paraId="1D2AC5A8" w14:textId="77777777" w:rsidR="00D56FF5" w:rsidRDefault="00D56FF5" w:rsidP="007461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61A5E" w14:textId="77777777" w:rsidR="007461B4" w:rsidRDefault="007461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31A2"/>
    <w:multiLevelType w:val="hybridMultilevel"/>
    <w:tmpl w:val="BEBCD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4907CD"/>
    <w:multiLevelType w:val="hybridMultilevel"/>
    <w:tmpl w:val="C40CA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8C66F0"/>
    <w:multiLevelType w:val="hybridMultilevel"/>
    <w:tmpl w:val="96ACD6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5918CA"/>
    <w:multiLevelType w:val="hybridMultilevel"/>
    <w:tmpl w:val="832A7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2E0A80"/>
    <w:multiLevelType w:val="hybridMultilevel"/>
    <w:tmpl w:val="EC2C1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3C68E1"/>
    <w:multiLevelType w:val="multilevel"/>
    <w:tmpl w:val="AACE1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D740B1"/>
    <w:multiLevelType w:val="hybridMultilevel"/>
    <w:tmpl w:val="0158D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BC0F3F"/>
    <w:multiLevelType w:val="hybridMultilevel"/>
    <w:tmpl w:val="32E021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8701DAD"/>
    <w:multiLevelType w:val="hybridMultilevel"/>
    <w:tmpl w:val="360CB6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3A70FE"/>
    <w:multiLevelType w:val="hybridMultilevel"/>
    <w:tmpl w:val="39444A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053E9D"/>
    <w:multiLevelType w:val="hybridMultilevel"/>
    <w:tmpl w:val="B5B8F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733F27"/>
    <w:multiLevelType w:val="hybridMultilevel"/>
    <w:tmpl w:val="DB48DA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AB2A06"/>
    <w:multiLevelType w:val="hybridMultilevel"/>
    <w:tmpl w:val="A99414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374BBC"/>
    <w:multiLevelType w:val="hybridMultilevel"/>
    <w:tmpl w:val="6BA04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2C7514C"/>
    <w:multiLevelType w:val="hybridMultilevel"/>
    <w:tmpl w:val="236C43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E840DD2"/>
    <w:multiLevelType w:val="hybridMultilevel"/>
    <w:tmpl w:val="AFF25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0"/>
  </w:num>
  <w:num w:numId="3">
    <w:abstractNumId w:val="4"/>
  </w:num>
  <w:num w:numId="4">
    <w:abstractNumId w:val="5"/>
  </w:num>
  <w:num w:numId="5">
    <w:abstractNumId w:val="8"/>
  </w:num>
  <w:num w:numId="6">
    <w:abstractNumId w:val="0"/>
  </w:num>
  <w:num w:numId="7">
    <w:abstractNumId w:val="7"/>
  </w:num>
  <w:num w:numId="8">
    <w:abstractNumId w:val="6"/>
  </w:num>
  <w:num w:numId="9">
    <w:abstractNumId w:val="12"/>
  </w:num>
  <w:num w:numId="10">
    <w:abstractNumId w:val="14"/>
  </w:num>
  <w:num w:numId="11">
    <w:abstractNumId w:val="13"/>
  </w:num>
  <w:num w:numId="12">
    <w:abstractNumId w:val="1"/>
  </w:num>
  <w:num w:numId="13">
    <w:abstractNumId w:val="9"/>
  </w:num>
  <w:num w:numId="14">
    <w:abstractNumId w:val="2"/>
  </w:num>
  <w:num w:numId="15">
    <w:abstractNumId w:val="3"/>
  </w:num>
  <w:num w:numId="16">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A25"/>
    <w:rsid w:val="00004871"/>
    <w:rsid w:val="000135BF"/>
    <w:rsid w:val="00030252"/>
    <w:rsid w:val="000837FA"/>
    <w:rsid w:val="000867DC"/>
    <w:rsid w:val="00097CAC"/>
    <w:rsid w:val="000A6F0C"/>
    <w:rsid w:val="000A7C19"/>
    <w:rsid w:val="000E719D"/>
    <w:rsid w:val="000F2B8C"/>
    <w:rsid w:val="00107964"/>
    <w:rsid w:val="00120318"/>
    <w:rsid w:val="00143B92"/>
    <w:rsid w:val="001535D9"/>
    <w:rsid w:val="00185DE8"/>
    <w:rsid w:val="001931B3"/>
    <w:rsid w:val="0019636E"/>
    <w:rsid w:val="001B1ED4"/>
    <w:rsid w:val="001D1A25"/>
    <w:rsid w:val="001D633C"/>
    <w:rsid w:val="001F3426"/>
    <w:rsid w:val="002011B2"/>
    <w:rsid w:val="002033AA"/>
    <w:rsid w:val="0023457E"/>
    <w:rsid w:val="00240B9B"/>
    <w:rsid w:val="00251DC6"/>
    <w:rsid w:val="00257157"/>
    <w:rsid w:val="002578DB"/>
    <w:rsid w:val="00260AA3"/>
    <w:rsid w:val="00265B22"/>
    <w:rsid w:val="00277754"/>
    <w:rsid w:val="002910F6"/>
    <w:rsid w:val="002943CF"/>
    <w:rsid w:val="002972A4"/>
    <w:rsid w:val="002A36EF"/>
    <w:rsid w:val="002A73AD"/>
    <w:rsid w:val="002B3B53"/>
    <w:rsid w:val="002C77EE"/>
    <w:rsid w:val="002E5842"/>
    <w:rsid w:val="002F4283"/>
    <w:rsid w:val="00324A20"/>
    <w:rsid w:val="00325888"/>
    <w:rsid w:val="0033602F"/>
    <w:rsid w:val="003531B8"/>
    <w:rsid w:val="00354D91"/>
    <w:rsid w:val="00361217"/>
    <w:rsid w:val="003830C6"/>
    <w:rsid w:val="00384981"/>
    <w:rsid w:val="00384A48"/>
    <w:rsid w:val="00385DC7"/>
    <w:rsid w:val="003A21E7"/>
    <w:rsid w:val="004046B9"/>
    <w:rsid w:val="004076F5"/>
    <w:rsid w:val="00414948"/>
    <w:rsid w:val="0042322B"/>
    <w:rsid w:val="00437F55"/>
    <w:rsid w:val="0045679C"/>
    <w:rsid w:val="00474D54"/>
    <w:rsid w:val="00485F0A"/>
    <w:rsid w:val="004930D9"/>
    <w:rsid w:val="004A54A4"/>
    <w:rsid w:val="004A734F"/>
    <w:rsid w:val="004B09AD"/>
    <w:rsid w:val="004B2DA7"/>
    <w:rsid w:val="004E5E90"/>
    <w:rsid w:val="004E70BD"/>
    <w:rsid w:val="004F3EFA"/>
    <w:rsid w:val="00501101"/>
    <w:rsid w:val="005017F3"/>
    <w:rsid w:val="00513C8A"/>
    <w:rsid w:val="005229C6"/>
    <w:rsid w:val="0054706B"/>
    <w:rsid w:val="0055277D"/>
    <w:rsid w:val="00571D91"/>
    <w:rsid w:val="00575544"/>
    <w:rsid w:val="00586394"/>
    <w:rsid w:val="005953BF"/>
    <w:rsid w:val="005A0CEC"/>
    <w:rsid w:val="005B6BAE"/>
    <w:rsid w:val="005D70A7"/>
    <w:rsid w:val="005F2384"/>
    <w:rsid w:val="00604A07"/>
    <w:rsid w:val="00613504"/>
    <w:rsid w:val="00613871"/>
    <w:rsid w:val="00637BFB"/>
    <w:rsid w:val="00640BE8"/>
    <w:rsid w:val="006424B5"/>
    <w:rsid w:val="00653D56"/>
    <w:rsid w:val="006665AD"/>
    <w:rsid w:val="00682E98"/>
    <w:rsid w:val="0068437B"/>
    <w:rsid w:val="00691B14"/>
    <w:rsid w:val="00694935"/>
    <w:rsid w:val="006A6069"/>
    <w:rsid w:val="006F13D1"/>
    <w:rsid w:val="00720EDB"/>
    <w:rsid w:val="00730FB1"/>
    <w:rsid w:val="007461B4"/>
    <w:rsid w:val="00751CA3"/>
    <w:rsid w:val="00753EE9"/>
    <w:rsid w:val="00756FC6"/>
    <w:rsid w:val="00771768"/>
    <w:rsid w:val="00794504"/>
    <w:rsid w:val="00796AF4"/>
    <w:rsid w:val="007C41E9"/>
    <w:rsid w:val="007C687D"/>
    <w:rsid w:val="007F4257"/>
    <w:rsid w:val="00805FAF"/>
    <w:rsid w:val="00822CF0"/>
    <w:rsid w:val="008324A8"/>
    <w:rsid w:val="008575B0"/>
    <w:rsid w:val="008D1F1B"/>
    <w:rsid w:val="008D449A"/>
    <w:rsid w:val="008D5501"/>
    <w:rsid w:val="008E0852"/>
    <w:rsid w:val="008F7550"/>
    <w:rsid w:val="008F7C01"/>
    <w:rsid w:val="00904032"/>
    <w:rsid w:val="00904DB5"/>
    <w:rsid w:val="00924EE8"/>
    <w:rsid w:val="00953D01"/>
    <w:rsid w:val="00962D76"/>
    <w:rsid w:val="009865F0"/>
    <w:rsid w:val="009A2C22"/>
    <w:rsid w:val="009C3ECB"/>
    <w:rsid w:val="009D05ED"/>
    <w:rsid w:val="009F60AC"/>
    <w:rsid w:val="00A16D36"/>
    <w:rsid w:val="00A363E9"/>
    <w:rsid w:val="00A555C9"/>
    <w:rsid w:val="00A762BA"/>
    <w:rsid w:val="00A76A22"/>
    <w:rsid w:val="00A96676"/>
    <w:rsid w:val="00AA2DE7"/>
    <w:rsid w:val="00AD4036"/>
    <w:rsid w:val="00AF2BDD"/>
    <w:rsid w:val="00B01B26"/>
    <w:rsid w:val="00B3241C"/>
    <w:rsid w:val="00B40821"/>
    <w:rsid w:val="00B53F03"/>
    <w:rsid w:val="00B6125C"/>
    <w:rsid w:val="00B61C0E"/>
    <w:rsid w:val="00BB5D4E"/>
    <w:rsid w:val="00BD50BC"/>
    <w:rsid w:val="00BE4FE8"/>
    <w:rsid w:val="00BF56D9"/>
    <w:rsid w:val="00C05C65"/>
    <w:rsid w:val="00C0685E"/>
    <w:rsid w:val="00C07999"/>
    <w:rsid w:val="00C11027"/>
    <w:rsid w:val="00C13A0B"/>
    <w:rsid w:val="00C16E92"/>
    <w:rsid w:val="00C24A6F"/>
    <w:rsid w:val="00C24FB9"/>
    <w:rsid w:val="00C30D81"/>
    <w:rsid w:val="00C32122"/>
    <w:rsid w:val="00C33811"/>
    <w:rsid w:val="00C34757"/>
    <w:rsid w:val="00C463FD"/>
    <w:rsid w:val="00C46B4F"/>
    <w:rsid w:val="00C54C1E"/>
    <w:rsid w:val="00C85CBB"/>
    <w:rsid w:val="00C87DC4"/>
    <w:rsid w:val="00CA78EE"/>
    <w:rsid w:val="00CB1962"/>
    <w:rsid w:val="00CB4066"/>
    <w:rsid w:val="00CC37F6"/>
    <w:rsid w:val="00CC431B"/>
    <w:rsid w:val="00CD0FC1"/>
    <w:rsid w:val="00CE28A1"/>
    <w:rsid w:val="00CE2AC4"/>
    <w:rsid w:val="00D14054"/>
    <w:rsid w:val="00D16C7D"/>
    <w:rsid w:val="00D505DA"/>
    <w:rsid w:val="00D56FF5"/>
    <w:rsid w:val="00D61CFE"/>
    <w:rsid w:val="00D872BF"/>
    <w:rsid w:val="00D94722"/>
    <w:rsid w:val="00DA3370"/>
    <w:rsid w:val="00DE2C4C"/>
    <w:rsid w:val="00DF0D8E"/>
    <w:rsid w:val="00DF2A24"/>
    <w:rsid w:val="00DF2C81"/>
    <w:rsid w:val="00E06F8F"/>
    <w:rsid w:val="00E1237B"/>
    <w:rsid w:val="00E15D61"/>
    <w:rsid w:val="00E21123"/>
    <w:rsid w:val="00E232AA"/>
    <w:rsid w:val="00E42D59"/>
    <w:rsid w:val="00E706D2"/>
    <w:rsid w:val="00E7604A"/>
    <w:rsid w:val="00E76072"/>
    <w:rsid w:val="00EB4B16"/>
    <w:rsid w:val="00EB6E22"/>
    <w:rsid w:val="00EC7764"/>
    <w:rsid w:val="00ED2970"/>
    <w:rsid w:val="00ED7834"/>
    <w:rsid w:val="00EE6559"/>
    <w:rsid w:val="00EF0029"/>
    <w:rsid w:val="00F00F19"/>
    <w:rsid w:val="00F02DEE"/>
    <w:rsid w:val="00F05D3A"/>
    <w:rsid w:val="00F1379B"/>
    <w:rsid w:val="00F13C17"/>
    <w:rsid w:val="00F515AF"/>
    <w:rsid w:val="00F526FA"/>
    <w:rsid w:val="00F70163"/>
    <w:rsid w:val="00F71613"/>
    <w:rsid w:val="00F84C34"/>
    <w:rsid w:val="00F96F5F"/>
    <w:rsid w:val="00FE54F0"/>
    <w:rsid w:val="00FF1899"/>
    <w:rsid w:val="00FF4D15"/>
    <w:rsid w:val="00FF5B44"/>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A651B"/>
  <w15:chartTrackingRefBased/>
  <w15:docId w15:val="{B5716E08-EE06-A549-908C-AFFE388F6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eastAsia="en-GB"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16E92"/>
  </w:style>
  <w:style w:type="paragraph" w:styleId="Heading1">
    <w:name w:val="heading 1"/>
    <w:basedOn w:val="Normal"/>
    <w:next w:val="Normal"/>
    <w:link w:val="Heading1Char"/>
    <w:uiPriority w:val="9"/>
    <w:qFormat/>
    <w:rsid w:val="001D1A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D1A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D1A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1D1A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D1A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D1A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D1A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D1A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D1A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1A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D1A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D1A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D1A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D1A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D1A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1A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1A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1A25"/>
    <w:rPr>
      <w:rFonts w:eastAsiaTheme="majorEastAsia" w:cstheme="majorBidi"/>
      <w:color w:val="272727" w:themeColor="text1" w:themeTint="D8"/>
    </w:rPr>
  </w:style>
  <w:style w:type="paragraph" w:styleId="Title">
    <w:name w:val="Title"/>
    <w:basedOn w:val="Normal"/>
    <w:next w:val="Normal"/>
    <w:link w:val="TitleChar"/>
    <w:uiPriority w:val="10"/>
    <w:qFormat/>
    <w:rsid w:val="001D1A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1A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1A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1A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1A25"/>
    <w:pPr>
      <w:spacing w:before="160"/>
      <w:jc w:val="center"/>
    </w:pPr>
    <w:rPr>
      <w:i/>
      <w:iCs/>
      <w:color w:val="404040" w:themeColor="text1" w:themeTint="BF"/>
    </w:rPr>
  </w:style>
  <w:style w:type="character" w:customStyle="1" w:styleId="QuoteChar">
    <w:name w:val="Quote Char"/>
    <w:basedOn w:val="DefaultParagraphFont"/>
    <w:link w:val="Quote"/>
    <w:uiPriority w:val="29"/>
    <w:rsid w:val="001D1A25"/>
    <w:rPr>
      <w:i/>
      <w:iCs/>
      <w:color w:val="404040" w:themeColor="text1" w:themeTint="BF"/>
    </w:rPr>
  </w:style>
  <w:style w:type="paragraph" w:styleId="ListParagraph">
    <w:name w:val="List Paragraph"/>
    <w:basedOn w:val="Normal"/>
    <w:uiPriority w:val="34"/>
    <w:qFormat/>
    <w:rsid w:val="001D1A25"/>
    <w:pPr>
      <w:ind w:left="720"/>
      <w:contextualSpacing/>
    </w:pPr>
  </w:style>
  <w:style w:type="character" w:styleId="IntenseEmphasis">
    <w:name w:val="Intense Emphasis"/>
    <w:basedOn w:val="DefaultParagraphFont"/>
    <w:uiPriority w:val="21"/>
    <w:qFormat/>
    <w:rsid w:val="001D1A25"/>
    <w:rPr>
      <w:i/>
      <w:iCs/>
      <w:color w:val="0F4761" w:themeColor="accent1" w:themeShade="BF"/>
    </w:rPr>
  </w:style>
  <w:style w:type="paragraph" w:styleId="IntenseQuote">
    <w:name w:val="Intense Quote"/>
    <w:basedOn w:val="Normal"/>
    <w:next w:val="Normal"/>
    <w:link w:val="IntenseQuoteChar"/>
    <w:uiPriority w:val="30"/>
    <w:qFormat/>
    <w:rsid w:val="001D1A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D1A25"/>
    <w:rPr>
      <w:i/>
      <w:iCs/>
      <w:color w:val="0F4761" w:themeColor="accent1" w:themeShade="BF"/>
    </w:rPr>
  </w:style>
  <w:style w:type="character" w:styleId="IntenseReference">
    <w:name w:val="Intense Reference"/>
    <w:basedOn w:val="DefaultParagraphFont"/>
    <w:uiPriority w:val="32"/>
    <w:qFormat/>
    <w:rsid w:val="001D1A25"/>
    <w:rPr>
      <w:b/>
      <w:bCs/>
      <w:smallCaps/>
      <w:color w:val="0F4761" w:themeColor="accent1" w:themeShade="BF"/>
      <w:spacing w:val="5"/>
    </w:rPr>
  </w:style>
  <w:style w:type="paragraph" w:styleId="NormalWeb">
    <w:name w:val="Normal (Web)"/>
    <w:basedOn w:val="Normal"/>
    <w:uiPriority w:val="99"/>
    <w:semiHidden/>
    <w:unhideWhenUsed/>
    <w:rsid w:val="001D1A25"/>
    <w:pPr>
      <w:spacing w:before="100" w:beforeAutospacing="1" w:after="100" w:afterAutospacing="1" w:line="240" w:lineRule="auto"/>
    </w:pPr>
    <w:rPr>
      <w:rFonts w:ascii="Times New Roman" w:hAnsi="Times New Roman" w:cs="Times New Roman"/>
      <w:kern w:val="0"/>
      <w14:ligatures w14:val="none"/>
    </w:rPr>
  </w:style>
  <w:style w:type="character" w:styleId="Strong">
    <w:name w:val="Strong"/>
    <w:basedOn w:val="DefaultParagraphFont"/>
    <w:uiPriority w:val="22"/>
    <w:qFormat/>
    <w:rsid w:val="001D1A25"/>
    <w:rPr>
      <w:b/>
      <w:bCs/>
    </w:rPr>
  </w:style>
  <w:style w:type="character" w:customStyle="1" w:styleId="apple-converted-space">
    <w:name w:val="apple-converted-space"/>
    <w:basedOn w:val="DefaultParagraphFont"/>
    <w:rsid w:val="001D1A25"/>
  </w:style>
  <w:style w:type="table" w:styleId="TableGrid">
    <w:name w:val="Table Grid"/>
    <w:basedOn w:val="TableNormal"/>
    <w:uiPriority w:val="39"/>
    <w:rsid w:val="00E70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DE2C4C"/>
    <w:pPr>
      <w:spacing w:before="480" w:after="0" w:line="276" w:lineRule="auto"/>
      <w:outlineLvl w:val="9"/>
    </w:pPr>
    <w:rPr>
      <w:b/>
      <w:bCs/>
      <w:kern w:val="0"/>
      <w:sz w:val="28"/>
      <w:szCs w:val="28"/>
      <w:lang w:val="en-US" w:eastAsia="en-US"/>
      <w14:ligatures w14:val="none"/>
    </w:rPr>
  </w:style>
  <w:style w:type="paragraph" w:styleId="TOC3">
    <w:name w:val="toc 3"/>
    <w:basedOn w:val="Normal"/>
    <w:next w:val="Normal"/>
    <w:autoRedefine/>
    <w:uiPriority w:val="39"/>
    <w:unhideWhenUsed/>
    <w:rsid w:val="00DE2C4C"/>
    <w:pPr>
      <w:spacing w:after="100"/>
      <w:ind w:left="480"/>
    </w:pPr>
  </w:style>
  <w:style w:type="character" w:styleId="Hyperlink">
    <w:name w:val="Hyperlink"/>
    <w:basedOn w:val="DefaultParagraphFont"/>
    <w:uiPriority w:val="99"/>
    <w:unhideWhenUsed/>
    <w:rsid w:val="00DE2C4C"/>
    <w:rPr>
      <w:color w:val="467886" w:themeColor="hyperlink"/>
      <w:u w:val="single"/>
    </w:rPr>
  </w:style>
  <w:style w:type="paragraph" w:styleId="Header">
    <w:name w:val="header"/>
    <w:basedOn w:val="Normal"/>
    <w:link w:val="HeaderChar"/>
    <w:uiPriority w:val="99"/>
    <w:unhideWhenUsed/>
    <w:rsid w:val="007461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61B4"/>
  </w:style>
  <w:style w:type="paragraph" w:styleId="Footer">
    <w:name w:val="footer"/>
    <w:basedOn w:val="Normal"/>
    <w:link w:val="FooterChar"/>
    <w:uiPriority w:val="99"/>
    <w:unhideWhenUsed/>
    <w:rsid w:val="007461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61B4"/>
  </w:style>
  <w:style w:type="paragraph" w:styleId="BalloonText">
    <w:name w:val="Balloon Text"/>
    <w:basedOn w:val="Normal"/>
    <w:link w:val="BalloonTextChar"/>
    <w:uiPriority w:val="99"/>
    <w:semiHidden/>
    <w:unhideWhenUsed/>
    <w:rsid w:val="004B2D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D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363594">
      <w:bodyDiv w:val="1"/>
      <w:marLeft w:val="0"/>
      <w:marRight w:val="0"/>
      <w:marTop w:val="0"/>
      <w:marBottom w:val="0"/>
      <w:divBdr>
        <w:top w:val="none" w:sz="0" w:space="0" w:color="auto"/>
        <w:left w:val="none" w:sz="0" w:space="0" w:color="auto"/>
        <w:bottom w:val="none" w:sz="0" w:space="0" w:color="auto"/>
        <w:right w:val="none" w:sz="0" w:space="0" w:color="auto"/>
      </w:divBdr>
    </w:div>
    <w:div w:id="301693265">
      <w:bodyDiv w:val="1"/>
      <w:marLeft w:val="0"/>
      <w:marRight w:val="0"/>
      <w:marTop w:val="0"/>
      <w:marBottom w:val="0"/>
      <w:divBdr>
        <w:top w:val="none" w:sz="0" w:space="0" w:color="auto"/>
        <w:left w:val="none" w:sz="0" w:space="0" w:color="auto"/>
        <w:bottom w:val="none" w:sz="0" w:space="0" w:color="auto"/>
        <w:right w:val="none" w:sz="0" w:space="0" w:color="auto"/>
      </w:divBdr>
    </w:div>
    <w:div w:id="481505438">
      <w:marLeft w:val="0"/>
      <w:marRight w:val="0"/>
      <w:marTop w:val="0"/>
      <w:marBottom w:val="0"/>
      <w:divBdr>
        <w:top w:val="none" w:sz="0" w:space="0" w:color="auto"/>
        <w:left w:val="none" w:sz="0" w:space="0" w:color="auto"/>
        <w:bottom w:val="none" w:sz="0" w:space="0" w:color="auto"/>
        <w:right w:val="none" w:sz="0" w:space="0" w:color="auto"/>
      </w:divBdr>
      <w:divsChild>
        <w:div w:id="1295409917">
          <w:marLeft w:val="0"/>
          <w:marRight w:val="0"/>
          <w:marTop w:val="0"/>
          <w:marBottom w:val="0"/>
          <w:divBdr>
            <w:top w:val="none" w:sz="0" w:space="0" w:color="auto"/>
            <w:left w:val="none" w:sz="0" w:space="0" w:color="auto"/>
            <w:bottom w:val="none" w:sz="0" w:space="0" w:color="auto"/>
            <w:right w:val="none" w:sz="0" w:space="0" w:color="auto"/>
          </w:divBdr>
        </w:div>
      </w:divsChild>
    </w:div>
    <w:div w:id="622006395">
      <w:bodyDiv w:val="1"/>
      <w:marLeft w:val="0"/>
      <w:marRight w:val="0"/>
      <w:marTop w:val="0"/>
      <w:marBottom w:val="0"/>
      <w:divBdr>
        <w:top w:val="none" w:sz="0" w:space="0" w:color="auto"/>
        <w:left w:val="none" w:sz="0" w:space="0" w:color="auto"/>
        <w:bottom w:val="none" w:sz="0" w:space="0" w:color="auto"/>
        <w:right w:val="none" w:sz="0" w:space="0" w:color="auto"/>
      </w:divBdr>
    </w:div>
    <w:div w:id="696738028">
      <w:bodyDiv w:val="1"/>
      <w:marLeft w:val="0"/>
      <w:marRight w:val="0"/>
      <w:marTop w:val="0"/>
      <w:marBottom w:val="0"/>
      <w:divBdr>
        <w:top w:val="none" w:sz="0" w:space="0" w:color="auto"/>
        <w:left w:val="none" w:sz="0" w:space="0" w:color="auto"/>
        <w:bottom w:val="none" w:sz="0" w:space="0" w:color="auto"/>
        <w:right w:val="none" w:sz="0" w:space="0" w:color="auto"/>
      </w:divBdr>
    </w:div>
    <w:div w:id="733242411">
      <w:marLeft w:val="0"/>
      <w:marRight w:val="0"/>
      <w:marTop w:val="0"/>
      <w:marBottom w:val="0"/>
      <w:divBdr>
        <w:top w:val="none" w:sz="0" w:space="0" w:color="auto"/>
        <w:left w:val="none" w:sz="0" w:space="0" w:color="auto"/>
        <w:bottom w:val="none" w:sz="0" w:space="0" w:color="auto"/>
        <w:right w:val="none" w:sz="0" w:space="0" w:color="auto"/>
      </w:divBdr>
    </w:div>
    <w:div w:id="823662220">
      <w:bodyDiv w:val="1"/>
      <w:marLeft w:val="0"/>
      <w:marRight w:val="0"/>
      <w:marTop w:val="0"/>
      <w:marBottom w:val="0"/>
      <w:divBdr>
        <w:top w:val="none" w:sz="0" w:space="0" w:color="auto"/>
        <w:left w:val="none" w:sz="0" w:space="0" w:color="auto"/>
        <w:bottom w:val="none" w:sz="0" w:space="0" w:color="auto"/>
        <w:right w:val="none" w:sz="0" w:space="0" w:color="auto"/>
      </w:divBdr>
    </w:div>
    <w:div w:id="877544517">
      <w:bodyDiv w:val="1"/>
      <w:marLeft w:val="0"/>
      <w:marRight w:val="0"/>
      <w:marTop w:val="0"/>
      <w:marBottom w:val="0"/>
      <w:divBdr>
        <w:top w:val="none" w:sz="0" w:space="0" w:color="auto"/>
        <w:left w:val="none" w:sz="0" w:space="0" w:color="auto"/>
        <w:bottom w:val="none" w:sz="0" w:space="0" w:color="auto"/>
        <w:right w:val="none" w:sz="0" w:space="0" w:color="auto"/>
      </w:divBdr>
    </w:div>
    <w:div w:id="1054623239">
      <w:bodyDiv w:val="1"/>
      <w:marLeft w:val="0"/>
      <w:marRight w:val="0"/>
      <w:marTop w:val="0"/>
      <w:marBottom w:val="0"/>
      <w:divBdr>
        <w:top w:val="none" w:sz="0" w:space="0" w:color="auto"/>
        <w:left w:val="none" w:sz="0" w:space="0" w:color="auto"/>
        <w:bottom w:val="none" w:sz="0" w:space="0" w:color="auto"/>
        <w:right w:val="none" w:sz="0" w:space="0" w:color="auto"/>
      </w:divBdr>
    </w:div>
    <w:div w:id="1110124406">
      <w:bodyDiv w:val="1"/>
      <w:marLeft w:val="0"/>
      <w:marRight w:val="0"/>
      <w:marTop w:val="0"/>
      <w:marBottom w:val="0"/>
      <w:divBdr>
        <w:top w:val="none" w:sz="0" w:space="0" w:color="auto"/>
        <w:left w:val="none" w:sz="0" w:space="0" w:color="auto"/>
        <w:bottom w:val="none" w:sz="0" w:space="0" w:color="auto"/>
        <w:right w:val="none" w:sz="0" w:space="0" w:color="auto"/>
      </w:divBdr>
    </w:div>
    <w:div w:id="1163663724">
      <w:bodyDiv w:val="1"/>
      <w:marLeft w:val="0"/>
      <w:marRight w:val="0"/>
      <w:marTop w:val="0"/>
      <w:marBottom w:val="0"/>
      <w:divBdr>
        <w:top w:val="none" w:sz="0" w:space="0" w:color="auto"/>
        <w:left w:val="none" w:sz="0" w:space="0" w:color="auto"/>
        <w:bottom w:val="none" w:sz="0" w:space="0" w:color="auto"/>
        <w:right w:val="none" w:sz="0" w:space="0" w:color="auto"/>
      </w:divBdr>
    </w:div>
    <w:div w:id="1172986857">
      <w:bodyDiv w:val="1"/>
      <w:marLeft w:val="0"/>
      <w:marRight w:val="0"/>
      <w:marTop w:val="0"/>
      <w:marBottom w:val="0"/>
      <w:divBdr>
        <w:top w:val="none" w:sz="0" w:space="0" w:color="auto"/>
        <w:left w:val="none" w:sz="0" w:space="0" w:color="auto"/>
        <w:bottom w:val="none" w:sz="0" w:space="0" w:color="auto"/>
        <w:right w:val="none" w:sz="0" w:space="0" w:color="auto"/>
      </w:divBdr>
    </w:div>
    <w:div w:id="1387144517">
      <w:bodyDiv w:val="1"/>
      <w:marLeft w:val="0"/>
      <w:marRight w:val="0"/>
      <w:marTop w:val="0"/>
      <w:marBottom w:val="0"/>
      <w:divBdr>
        <w:top w:val="none" w:sz="0" w:space="0" w:color="auto"/>
        <w:left w:val="none" w:sz="0" w:space="0" w:color="auto"/>
        <w:bottom w:val="none" w:sz="0" w:space="0" w:color="auto"/>
        <w:right w:val="none" w:sz="0" w:space="0" w:color="auto"/>
      </w:divBdr>
    </w:div>
    <w:div w:id="1486891142">
      <w:bodyDiv w:val="1"/>
      <w:marLeft w:val="0"/>
      <w:marRight w:val="0"/>
      <w:marTop w:val="0"/>
      <w:marBottom w:val="0"/>
      <w:divBdr>
        <w:top w:val="none" w:sz="0" w:space="0" w:color="auto"/>
        <w:left w:val="none" w:sz="0" w:space="0" w:color="auto"/>
        <w:bottom w:val="none" w:sz="0" w:space="0" w:color="auto"/>
        <w:right w:val="none" w:sz="0" w:space="0" w:color="auto"/>
      </w:divBdr>
    </w:div>
    <w:div w:id="1803035947">
      <w:bodyDiv w:val="1"/>
      <w:marLeft w:val="0"/>
      <w:marRight w:val="0"/>
      <w:marTop w:val="0"/>
      <w:marBottom w:val="0"/>
      <w:divBdr>
        <w:top w:val="none" w:sz="0" w:space="0" w:color="auto"/>
        <w:left w:val="none" w:sz="0" w:space="0" w:color="auto"/>
        <w:bottom w:val="none" w:sz="0" w:space="0" w:color="auto"/>
        <w:right w:val="none" w:sz="0" w:space="0" w:color="auto"/>
      </w:divBdr>
    </w:div>
    <w:div w:id="1879121712">
      <w:bodyDiv w:val="1"/>
      <w:marLeft w:val="0"/>
      <w:marRight w:val="0"/>
      <w:marTop w:val="0"/>
      <w:marBottom w:val="0"/>
      <w:divBdr>
        <w:top w:val="none" w:sz="0" w:space="0" w:color="auto"/>
        <w:left w:val="none" w:sz="0" w:space="0" w:color="auto"/>
        <w:bottom w:val="none" w:sz="0" w:space="0" w:color="auto"/>
        <w:right w:val="none" w:sz="0" w:space="0" w:color="auto"/>
      </w:divBdr>
    </w:div>
    <w:div w:id="1964114843">
      <w:bodyDiv w:val="1"/>
      <w:marLeft w:val="0"/>
      <w:marRight w:val="0"/>
      <w:marTop w:val="0"/>
      <w:marBottom w:val="0"/>
      <w:divBdr>
        <w:top w:val="none" w:sz="0" w:space="0" w:color="auto"/>
        <w:left w:val="none" w:sz="0" w:space="0" w:color="auto"/>
        <w:bottom w:val="none" w:sz="0" w:space="0" w:color="auto"/>
        <w:right w:val="none" w:sz="0" w:space="0" w:color="auto"/>
      </w:divBdr>
    </w:div>
    <w:div w:id="1980065678">
      <w:bodyDiv w:val="1"/>
      <w:marLeft w:val="0"/>
      <w:marRight w:val="0"/>
      <w:marTop w:val="0"/>
      <w:marBottom w:val="0"/>
      <w:divBdr>
        <w:top w:val="none" w:sz="0" w:space="0" w:color="auto"/>
        <w:left w:val="none" w:sz="0" w:space="0" w:color="auto"/>
        <w:bottom w:val="none" w:sz="0" w:space="0" w:color="auto"/>
        <w:right w:val="none" w:sz="0" w:space="0" w:color="auto"/>
      </w:divBdr>
    </w:div>
    <w:div w:id="198701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762</Words>
  <Characters>4347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Eddy Thiongo</dc:creator>
  <cp:keywords/>
  <dc:description/>
  <cp:lastModifiedBy>HP</cp:lastModifiedBy>
  <cp:revision>3</cp:revision>
  <dcterms:created xsi:type="dcterms:W3CDTF">2024-12-18T08:47:00Z</dcterms:created>
  <dcterms:modified xsi:type="dcterms:W3CDTF">2024-12-18T09:01:00Z</dcterms:modified>
</cp:coreProperties>
</file>