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61917" w14:textId="70E4A7E1" w:rsidR="00095168" w:rsidRPr="00095168" w:rsidRDefault="00095168">
      <w:pPr>
        <w:pStyle w:val="NormalWeb"/>
        <w:divId w:val="444234703"/>
        <w:rPr>
          <w:rFonts w:ascii="Century Gothic" w:hAnsi="Century Gothic"/>
          <w:b/>
          <w:bCs/>
          <w:color w:val="000000"/>
          <w:sz w:val="16"/>
          <w:szCs w:val="16"/>
        </w:rPr>
      </w:pPr>
      <w:r>
        <w:rPr>
          <w:rFonts w:ascii="Century Gothic" w:hAnsi="Century Gothic"/>
          <w:b/>
          <w:bCs/>
          <w:color w:val="000000"/>
          <w:sz w:val="16"/>
          <w:szCs w:val="16"/>
        </w:rPr>
        <w:t>Introduction.</w:t>
      </w:r>
    </w:p>
    <w:p w14:paraId="16609B73" w14:textId="3907F746" w:rsidR="00802D57" w:rsidRPr="00724D8D" w:rsidRDefault="00802D57">
      <w:pPr>
        <w:pStyle w:val="NormalWeb"/>
        <w:divId w:val="444234703"/>
        <w:rPr>
          <w:rFonts w:ascii="Century Gothic" w:hAnsi="Century Gothic"/>
          <w:color w:val="000000"/>
          <w:sz w:val="16"/>
          <w:szCs w:val="16"/>
        </w:rPr>
      </w:pPr>
      <w:r w:rsidRPr="00724D8D">
        <w:rPr>
          <w:rFonts w:ascii="Century Gothic" w:hAnsi="Century Gothic"/>
          <w:color w:val="000000"/>
          <w:sz w:val="16"/>
          <w:szCs w:val="16"/>
        </w:rPr>
        <w:t>In today's rapidly evolving business landscape, the pursuit of innovation and sustainable value creation is paramount for organizational success. This need has driven corporations across various sectors to forge strategic partnerships that leverage complementary strengths and expertise. The collaboration between KCK, a leading corporate venture studio renowned for its dynamic innovation strategies, and Britam Holdings PLC, a prominent financial services group, epitomizes such a partnership aimed at pioneering corporate exploration for innovative value.</w:t>
      </w:r>
    </w:p>
    <w:p w14:paraId="6FE9F315" w14:textId="63C68B41" w:rsidR="00802D57" w:rsidRPr="00724D8D" w:rsidRDefault="00802D57">
      <w:pPr>
        <w:pStyle w:val="NormalWeb"/>
        <w:divId w:val="444234703"/>
        <w:rPr>
          <w:rFonts w:ascii="Century Gothic" w:hAnsi="Century Gothic"/>
          <w:color w:val="000000"/>
          <w:sz w:val="16"/>
          <w:szCs w:val="16"/>
        </w:rPr>
      </w:pPr>
      <w:r w:rsidRPr="00724D8D">
        <w:rPr>
          <w:rFonts w:ascii="Century Gothic" w:hAnsi="Century Gothic"/>
          <w:color w:val="000000"/>
          <w:sz w:val="16"/>
          <w:szCs w:val="16"/>
        </w:rPr>
        <w:t>The synergistic alliance between KCK and Britam Holdings PLC is built on a shared vision to explore, identify, and cultivate opportunities that align with Britam's strategic objectives. KCK brings to the table its robust framework for nurturing innovation, having successfully incubated transformative solutions through its venture studios. These studios not only function as innovation catalysts but also provide a structured process for idea generation, development, and execution.Britam Holdings PLC, with its deep-rooted presence in financial services, adds invaluable industry insights and expertise to the partnership. Known for its comprehensive portfolio in insurance, asset management, and property, Britam's strategic intent centers around delivering exceptional value to its stakeholders through innovative offerings and operational excellence.</w:t>
      </w:r>
    </w:p>
    <w:p w14:paraId="7D1F730C" w14:textId="77777777" w:rsidR="00802D57" w:rsidRPr="00724D8D" w:rsidRDefault="00802D57">
      <w:pPr>
        <w:pStyle w:val="NormalWeb"/>
        <w:divId w:val="444234703"/>
        <w:rPr>
          <w:rFonts w:ascii="Century Gothic" w:hAnsi="Century Gothic"/>
          <w:color w:val="000000"/>
          <w:sz w:val="16"/>
          <w:szCs w:val="16"/>
        </w:rPr>
      </w:pPr>
      <w:r w:rsidRPr="00724D8D">
        <w:rPr>
          <w:rFonts w:ascii="Century Gothic" w:hAnsi="Century Gothic"/>
          <w:color w:val="000000"/>
          <w:sz w:val="16"/>
          <w:szCs w:val="16"/>
        </w:rPr>
        <w:t>This partnership represents a powerful confluence of innovation-centric methodologies and industry-specific insights. Together, KCK and Britam Holdings PLC aim to conduct extensive corporate exploration initiatives that foster a culture of creativity and experimentation. By engaging business units, stakeholders, and employees at all levels, the collaboration seeks to unearth cutting-edge solutions that not only address current market challenges but also anticipate future trends.</w:t>
      </w:r>
    </w:p>
    <w:p w14:paraId="61950928" w14:textId="24D16242" w:rsidR="006D2700" w:rsidRDefault="00802D57" w:rsidP="006D2700">
      <w:pPr>
        <w:pStyle w:val="NormalWeb"/>
        <w:divId w:val="444234703"/>
        <w:rPr>
          <w:rFonts w:ascii="Century Gothic" w:hAnsi="Century Gothic"/>
          <w:color w:val="000000"/>
          <w:sz w:val="16"/>
          <w:szCs w:val="16"/>
        </w:rPr>
      </w:pPr>
      <w:r w:rsidRPr="00724D8D">
        <w:rPr>
          <w:rFonts w:ascii="Century Gothic" w:hAnsi="Century Gothic"/>
          <w:color w:val="000000"/>
          <w:sz w:val="16"/>
          <w:szCs w:val="16"/>
        </w:rPr>
        <w:t>Through value finding workshops and focus groups, the partnership will meticulously analyze emerging opportunities across the business spectrum. The subsequent incubation of high-potential ideas within KCK’s venture studios will ensure that innovative concepts are transformed into viable solutions, tightly aligned with Britam’s strategic imperatives. This approach underscores a commitment to driving growth and maintaining competitive advantage in an ever-changing economic environment.</w:t>
      </w:r>
    </w:p>
    <w:p w14:paraId="1E10849F" w14:textId="37EC5634" w:rsidR="006D2700" w:rsidRPr="006D2700" w:rsidRDefault="006D2700" w:rsidP="006D2700">
      <w:pPr>
        <w:pStyle w:val="NormalWeb"/>
        <w:divId w:val="444234703"/>
        <w:rPr>
          <w:rFonts w:ascii="Century Gothic" w:hAnsi="Century Gothic"/>
          <w:color w:val="000000"/>
          <w:sz w:val="16"/>
          <w:szCs w:val="16"/>
        </w:rPr>
      </w:pPr>
      <w:r>
        <w:rPr>
          <w:rFonts w:ascii="Century Gothic" w:hAnsi="Century Gothic"/>
          <w:color w:val="000000"/>
          <w:sz w:val="16"/>
          <w:szCs w:val="16"/>
        </w:rPr>
        <w:t>________________________________________________________________________________________________________________</w:t>
      </w:r>
    </w:p>
    <w:p w14:paraId="15C5D006" w14:textId="1F410B4D" w:rsidR="004E6962" w:rsidRPr="004E6962" w:rsidRDefault="004E6962" w:rsidP="004E6962">
      <w:pPr>
        <w:pStyle w:val="NormalWeb"/>
        <w:jc w:val="center"/>
        <w:divId w:val="444234703"/>
        <w:rPr>
          <w:rFonts w:ascii="Century Gothic" w:hAnsi="Century Gothic"/>
          <w:b/>
          <w:bCs/>
          <w:color w:val="000000"/>
          <w:sz w:val="16"/>
          <w:szCs w:val="16"/>
        </w:rPr>
      </w:pPr>
      <w:r>
        <w:rPr>
          <w:rFonts w:ascii="Century Gothic" w:hAnsi="Century Gothic"/>
          <w:b/>
          <w:bCs/>
          <w:color w:val="000000"/>
          <w:sz w:val="16"/>
          <w:szCs w:val="16"/>
        </w:rPr>
        <w:t>Part 1</w:t>
      </w:r>
    </w:p>
    <w:p w14:paraId="3FC6BB29" w14:textId="77777777" w:rsidR="004E6962" w:rsidRDefault="004E6962" w:rsidP="00590022">
      <w:pPr>
        <w:spacing w:before="100" w:beforeAutospacing="1" w:after="100" w:afterAutospacing="1" w:line="240" w:lineRule="auto"/>
        <w:jc w:val="center"/>
        <w:outlineLvl w:val="2"/>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Corporate Exploration Framework</w:t>
      </w:r>
    </w:p>
    <w:p w14:paraId="36C85DE4" w14:textId="51A701FF" w:rsidR="004E6962" w:rsidRPr="006D2700" w:rsidRDefault="004E6962" w:rsidP="00854BF2">
      <w:pPr>
        <w:spacing w:before="100" w:beforeAutospacing="1" w:after="100" w:afterAutospacing="1" w:line="240" w:lineRule="auto"/>
        <w:outlineLvl w:val="2"/>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_______________________________________________</w:t>
      </w:r>
      <w:r w:rsidR="00854BF2">
        <w:rPr>
          <w:rFonts w:ascii="Century Gothic" w:eastAsia="Times New Roman" w:hAnsi="Century Gothic" w:cs="Times New Roman"/>
          <w:b/>
          <w:bCs/>
          <w:color w:val="000000"/>
          <w:kern w:val="0"/>
          <w:sz w:val="18"/>
          <w:szCs w:val="18"/>
          <w14:ligatures w14:val="none"/>
        </w:rPr>
        <w:t>_____________________________________________________</w:t>
      </w:r>
    </w:p>
    <w:p w14:paraId="7F0E7FA6" w14:textId="77777777" w:rsidR="00320B09" w:rsidRDefault="00AE310D" w:rsidP="00590022">
      <w:pPr>
        <w:spacing w:before="100" w:beforeAutospacing="1" w:after="100" w:afterAutospacing="1" w:line="240" w:lineRule="auto"/>
        <w:outlineLvl w:val="2"/>
        <w:rPr>
          <w:rFonts w:ascii="Century Gothic" w:eastAsia="Times New Roman" w:hAnsi="Century Gothic" w:cs="Times New Roman"/>
          <w:b/>
          <w:bCs/>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 xml:space="preserve">Key Features of </w:t>
      </w:r>
      <w:r>
        <w:rPr>
          <w:rFonts w:ascii="Century Gothic" w:eastAsia="Times New Roman" w:hAnsi="Century Gothic" w:cs="Times New Roman"/>
          <w:b/>
          <w:bCs/>
          <w:color w:val="000000"/>
          <w:kern w:val="0"/>
          <w:sz w:val="16"/>
          <w:szCs w:val="16"/>
          <w14:ligatures w14:val="none"/>
        </w:rPr>
        <w:t>the program:</w:t>
      </w:r>
    </w:p>
    <w:p w14:paraId="22D73528" w14:textId="4367C572" w:rsidR="00AE310D" w:rsidRPr="00830C0A" w:rsidRDefault="00AE310D" w:rsidP="00590022">
      <w:pPr>
        <w:spacing w:before="100" w:beforeAutospacing="1" w:after="100" w:afterAutospacing="1" w:line="240" w:lineRule="auto"/>
        <w:outlineLvl w:val="2"/>
        <w:rPr>
          <w:rFonts w:ascii="Century Gothic" w:eastAsia="Times New Roman" w:hAnsi="Century Gothic" w:cs="Times New Roman"/>
          <w:b/>
          <w:bCs/>
          <w:color w:val="000000"/>
          <w:kern w:val="0"/>
          <w:sz w:val="16"/>
          <w:szCs w:val="16"/>
          <w14:ligatures w14:val="none"/>
        </w:rPr>
      </w:pPr>
      <w:r w:rsidRPr="00830C0A">
        <w:rPr>
          <w:rFonts w:ascii="Century Gothic" w:hAnsi="Century Gothic" w:cs="Times New Roman"/>
          <w:color w:val="000000"/>
          <w:kern w:val="0"/>
          <w:sz w:val="16"/>
          <w:szCs w:val="16"/>
          <w14:ligatures w14:val="none"/>
        </w:rPr>
        <w:t xml:space="preserve">This </w:t>
      </w:r>
      <w:r>
        <w:rPr>
          <w:rFonts w:ascii="Century Gothic" w:hAnsi="Century Gothic" w:cs="Times New Roman"/>
          <w:color w:val="000000"/>
          <w:kern w:val="0"/>
          <w:sz w:val="16"/>
          <w:szCs w:val="16"/>
          <w14:ligatures w14:val="none"/>
        </w:rPr>
        <w:t>program</w:t>
      </w:r>
      <w:r w:rsidRPr="00830C0A">
        <w:rPr>
          <w:rFonts w:ascii="Century Gothic" w:hAnsi="Century Gothic" w:cs="Times New Roman"/>
          <w:color w:val="000000"/>
          <w:kern w:val="0"/>
          <w:sz w:val="16"/>
          <w:szCs w:val="16"/>
          <w14:ligatures w14:val="none"/>
        </w:rPr>
        <w:t xml:space="preserve"> serves as an essential resource for planning and executing</w:t>
      </w:r>
      <w:r w:rsidR="00606E50">
        <w:rPr>
          <w:rFonts w:ascii="Century Gothic" w:hAnsi="Century Gothic" w:cs="Times New Roman"/>
          <w:color w:val="000000"/>
          <w:kern w:val="0"/>
          <w:sz w:val="16"/>
          <w:szCs w:val="16"/>
          <w14:ligatures w14:val="none"/>
        </w:rPr>
        <w:t xml:space="preserve"> exploration workshops</w:t>
      </w:r>
      <w:r w:rsidRPr="00830C0A">
        <w:rPr>
          <w:rFonts w:ascii="Century Gothic" w:hAnsi="Century Gothic" w:cs="Times New Roman"/>
          <w:color w:val="000000"/>
          <w:kern w:val="0"/>
          <w:sz w:val="16"/>
          <w:szCs w:val="16"/>
          <w14:ligatures w14:val="none"/>
        </w:rPr>
        <w:t xml:space="preserve"> that not only comply with, but actively reinforce, corporate strategic goals. It offers a detailed roadmap tailored to the unique needs of large organizations, covering every aspect of </w:t>
      </w:r>
      <w:r w:rsidR="009B33B2">
        <w:rPr>
          <w:rFonts w:ascii="Century Gothic" w:hAnsi="Century Gothic" w:cs="Times New Roman"/>
          <w:color w:val="000000"/>
          <w:kern w:val="0"/>
          <w:sz w:val="16"/>
          <w:szCs w:val="16"/>
          <w14:ligatures w14:val="none"/>
        </w:rPr>
        <w:t>value innovation</w:t>
      </w:r>
      <w:r w:rsidRPr="00830C0A">
        <w:rPr>
          <w:rFonts w:ascii="Century Gothic" w:hAnsi="Century Gothic" w:cs="Times New Roman"/>
          <w:color w:val="000000"/>
          <w:kern w:val="0"/>
          <w:sz w:val="16"/>
          <w:szCs w:val="16"/>
          <w14:ligatures w14:val="none"/>
        </w:rPr>
        <w:t xml:space="preserve"> management from conception to completion.</w:t>
      </w:r>
      <w:r>
        <w:rPr>
          <w:rFonts w:ascii="Century Gothic" w:hAnsi="Century Gothic" w:cs="Times New Roman"/>
          <w:color w:val="000000"/>
          <w:kern w:val="0"/>
          <w:sz w:val="16"/>
          <w:szCs w:val="16"/>
          <w14:ligatures w14:val="none"/>
        </w:rPr>
        <w:t xml:space="preserve"> Here are some of the program highlights.</w:t>
      </w:r>
    </w:p>
    <w:p w14:paraId="351F0DE8" w14:textId="77777777" w:rsidR="00AE310D" w:rsidRDefault="00AE310D" w:rsidP="00AE310D">
      <w:pPr>
        <w:numPr>
          <w:ilvl w:val="0"/>
          <w:numId w:val="3"/>
        </w:numPr>
        <w:spacing w:before="100" w:beforeAutospacing="1" w:after="100" w:afterAutospacing="1" w:line="240" w:lineRule="auto"/>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Strategic Alignment</w:t>
      </w:r>
      <w:r w:rsidRPr="00830C0A">
        <w:rPr>
          <w:rFonts w:ascii="Century Gothic" w:hAnsi="Century Gothic" w:cs="Times New Roman"/>
          <w:color w:val="000000"/>
          <w:kern w:val="0"/>
          <w:sz w:val="16"/>
          <w:szCs w:val="16"/>
          <w14:ligatures w14:val="none"/>
        </w:rPr>
        <w:t>: </w:t>
      </w:r>
    </w:p>
    <w:p w14:paraId="036556F9" w14:textId="7166485A" w:rsidR="00AE310D" w:rsidRPr="00830C0A" w:rsidRDefault="00AE310D" w:rsidP="00590022">
      <w:pPr>
        <w:spacing w:before="100" w:beforeAutospacing="1" w:after="100" w:afterAutospacing="1" w:line="240" w:lineRule="auto"/>
        <w:ind w:left="720"/>
        <w:rPr>
          <w:rFonts w:ascii="Century Gothic" w:hAnsi="Century Gothic" w:cs="Times New Roman"/>
          <w:color w:val="000000"/>
          <w:kern w:val="0"/>
          <w:sz w:val="16"/>
          <w:szCs w:val="16"/>
          <w14:ligatures w14:val="none"/>
        </w:rPr>
      </w:pPr>
      <w:r w:rsidRPr="00830C0A">
        <w:rPr>
          <w:rFonts w:ascii="Century Gothic" w:hAnsi="Century Gothic" w:cs="Times New Roman"/>
          <w:color w:val="000000"/>
          <w:kern w:val="0"/>
          <w:sz w:val="16"/>
          <w:szCs w:val="16"/>
          <w14:ligatures w14:val="none"/>
        </w:rPr>
        <w:t xml:space="preserve">Our program begins with aligning </w:t>
      </w:r>
      <w:r w:rsidR="009B33B2">
        <w:rPr>
          <w:rFonts w:ascii="Century Gothic" w:hAnsi="Century Gothic" w:cs="Times New Roman"/>
          <w:color w:val="000000"/>
          <w:kern w:val="0"/>
          <w:sz w:val="16"/>
          <w:szCs w:val="16"/>
          <w14:ligatures w14:val="none"/>
        </w:rPr>
        <w:t>innovation</w:t>
      </w:r>
      <w:r w:rsidRPr="00830C0A">
        <w:rPr>
          <w:rFonts w:ascii="Century Gothic" w:hAnsi="Century Gothic" w:cs="Times New Roman"/>
          <w:color w:val="000000"/>
          <w:kern w:val="0"/>
          <w:sz w:val="16"/>
          <w:szCs w:val="16"/>
          <w14:ligatures w14:val="none"/>
        </w:rPr>
        <w:t xml:space="preserve"> goals with your corporate strategy, ensuring that each event is purposefully linked to your company’s broader objectives. This strategic alignment maximizes the impact of innovations emerging from the </w:t>
      </w:r>
      <w:r w:rsidR="009860C1">
        <w:rPr>
          <w:rFonts w:ascii="Century Gothic" w:hAnsi="Century Gothic" w:cs="Times New Roman"/>
          <w:color w:val="000000"/>
          <w:kern w:val="0"/>
          <w:sz w:val="16"/>
          <w:szCs w:val="16"/>
          <w14:ligatures w14:val="none"/>
        </w:rPr>
        <w:t>value finding activities</w:t>
      </w:r>
      <w:r w:rsidRPr="00830C0A">
        <w:rPr>
          <w:rFonts w:ascii="Century Gothic" w:hAnsi="Century Gothic" w:cs="Times New Roman"/>
          <w:color w:val="000000"/>
          <w:kern w:val="0"/>
          <w:sz w:val="16"/>
          <w:szCs w:val="16"/>
          <w14:ligatures w14:val="none"/>
        </w:rPr>
        <w:t xml:space="preserve"> and increases buy-in from key stakeholders across your organization.</w:t>
      </w:r>
    </w:p>
    <w:p w14:paraId="61C65231" w14:textId="77777777" w:rsidR="00AE310D" w:rsidRDefault="00AE310D" w:rsidP="00AE310D">
      <w:pPr>
        <w:numPr>
          <w:ilvl w:val="0"/>
          <w:numId w:val="3"/>
        </w:numPr>
        <w:spacing w:before="100" w:beforeAutospacing="1" w:after="100" w:afterAutospacing="1" w:line="240" w:lineRule="auto"/>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Hands-On Practical Training:</w:t>
      </w:r>
      <w:r w:rsidRPr="00830C0A">
        <w:rPr>
          <w:rFonts w:ascii="Century Gothic" w:hAnsi="Century Gothic" w:cs="Times New Roman"/>
          <w:color w:val="000000"/>
          <w:kern w:val="0"/>
          <w:sz w:val="16"/>
          <w:szCs w:val="16"/>
          <w14:ligatures w14:val="none"/>
        </w:rPr>
        <w:t> </w:t>
      </w:r>
    </w:p>
    <w:p w14:paraId="0618C817" w14:textId="5CC6EE75" w:rsidR="00A7447D" w:rsidRPr="00830C0A" w:rsidRDefault="00AE310D" w:rsidP="00A81166">
      <w:pPr>
        <w:spacing w:before="100" w:beforeAutospacing="1" w:after="100" w:afterAutospacing="1" w:line="240" w:lineRule="auto"/>
        <w:ind w:left="720"/>
        <w:rPr>
          <w:rFonts w:ascii="Century Gothic" w:hAnsi="Century Gothic" w:cs="Times New Roman"/>
          <w:color w:val="000000"/>
          <w:kern w:val="0"/>
          <w:sz w:val="16"/>
          <w:szCs w:val="16"/>
          <w14:ligatures w14:val="none"/>
        </w:rPr>
      </w:pPr>
      <w:r w:rsidRPr="00830C0A">
        <w:rPr>
          <w:rFonts w:ascii="Century Gothic" w:hAnsi="Century Gothic" w:cs="Times New Roman"/>
          <w:color w:val="000000"/>
          <w:kern w:val="0"/>
          <w:sz w:val="16"/>
          <w:szCs w:val="16"/>
          <w14:ligatures w14:val="none"/>
        </w:rPr>
        <w:t>We emphasize real-world application through hands-on training sessions. These sessions are designed to ground participants in advanced strategy tools and methodologies crucial for modern product development and effective market penetration. This includes frameworks such as</w:t>
      </w:r>
      <w:r w:rsidR="00222B1D">
        <w:rPr>
          <w:rFonts w:ascii="Century Gothic" w:hAnsi="Century Gothic" w:cs="Times New Roman"/>
          <w:color w:val="000000"/>
          <w:kern w:val="0"/>
          <w:sz w:val="16"/>
          <w:szCs w:val="16"/>
          <w14:ligatures w14:val="none"/>
        </w:rPr>
        <w:t xml:space="preserve"> the VRIO</w:t>
      </w:r>
      <w:r w:rsidR="0050759C">
        <w:rPr>
          <w:rFonts w:ascii="Century Gothic" w:hAnsi="Century Gothic" w:cs="Times New Roman"/>
          <w:color w:val="000000"/>
          <w:kern w:val="0"/>
          <w:sz w:val="16"/>
          <w:szCs w:val="16"/>
          <w14:ligatures w14:val="none"/>
        </w:rPr>
        <w:t xml:space="preserve"> framework,</w:t>
      </w:r>
      <w:r w:rsidRPr="00830C0A">
        <w:rPr>
          <w:rFonts w:ascii="Century Gothic" w:hAnsi="Century Gothic" w:cs="Times New Roman"/>
          <w:color w:val="000000"/>
          <w:kern w:val="0"/>
          <w:sz w:val="16"/>
          <w:szCs w:val="16"/>
          <w14:ligatures w14:val="none"/>
        </w:rPr>
        <w:t xml:space="preserve"> Design Thinking, Lean Startup, and Agile methodologies, which are essential for fast-paced and flexible product innovation.</w:t>
      </w:r>
    </w:p>
    <w:p w14:paraId="45981BDB" w14:textId="68073E97" w:rsidR="00040C74" w:rsidRPr="00A7447D" w:rsidRDefault="00AE310D" w:rsidP="00A7447D">
      <w:pPr>
        <w:numPr>
          <w:ilvl w:val="0"/>
          <w:numId w:val="3"/>
        </w:numPr>
        <w:spacing w:before="100" w:beforeAutospacing="1" w:after="100" w:afterAutospacing="1" w:line="240" w:lineRule="auto"/>
        <w:rPr>
          <w:rFonts w:ascii="Century Gothic" w:hAnsi="Century Gothic" w:cs="Times New Roman"/>
          <w:color w:val="000000"/>
          <w:kern w:val="0"/>
          <w:sz w:val="16"/>
          <w:szCs w:val="16"/>
          <w14:ligatures w14:val="none"/>
        </w:rPr>
      </w:pPr>
      <w:r w:rsidRPr="00830C0A">
        <w:rPr>
          <w:rFonts w:ascii="Century Gothic" w:hAnsi="Century Gothic" w:cs="Times New Roman"/>
          <w:b/>
          <w:bCs/>
          <w:color w:val="000000"/>
          <w:kern w:val="0"/>
          <w:sz w:val="16"/>
          <w:szCs w:val="16"/>
          <w14:ligatures w14:val="none"/>
        </w:rPr>
        <w:t>Targeted Content Delivery</w:t>
      </w:r>
      <w:r w:rsidRPr="00830C0A">
        <w:rPr>
          <w:rFonts w:ascii="Century Gothic" w:hAnsi="Century Gothic" w:cs="Times New Roman"/>
          <w:color w:val="000000"/>
          <w:kern w:val="0"/>
          <w:sz w:val="16"/>
          <w:szCs w:val="16"/>
          <w14:ligatures w14:val="none"/>
        </w:rPr>
        <w:t>:</w:t>
      </w:r>
    </w:p>
    <w:p w14:paraId="7A3C3944" w14:textId="77777777" w:rsidR="00AE310D" w:rsidRPr="00830C0A" w:rsidRDefault="00AE310D" w:rsidP="00AE310D">
      <w:pPr>
        <w:numPr>
          <w:ilvl w:val="1"/>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Seminars</w:t>
      </w:r>
      <w:r w:rsidRPr="00830C0A">
        <w:rPr>
          <w:rFonts w:ascii="Century Gothic" w:eastAsia="Times New Roman" w:hAnsi="Century Gothic" w:cs="Times New Roman"/>
          <w:color w:val="000000"/>
          <w:kern w:val="0"/>
          <w:sz w:val="16"/>
          <w:szCs w:val="16"/>
          <w14:ligatures w14:val="none"/>
        </w:rPr>
        <w:t>: Lay the theoretical groundwork with expert-led sessions focused on the latest trends in innovation, product development, and strategic market approaches.</w:t>
      </w:r>
    </w:p>
    <w:p w14:paraId="736DDAE3" w14:textId="29802A5D" w:rsidR="00AE310D" w:rsidRPr="00830C0A" w:rsidRDefault="00836703" w:rsidP="00AE310D">
      <w:pPr>
        <w:numPr>
          <w:ilvl w:val="1"/>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lastRenderedPageBreak/>
        <w:t>Hackathon workshops</w:t>
      </w:r>
      <w:r w:rsidR="00AE310D" w:rsidRPr="00830C0A">
        <w:rPr>
          <w:rFonts w:ascii="Century Gothic" w:eastAsia="Times New Roman" w:hAnsi="Century Gothic" w:cs="Times New Roman"/>
          <w:color w:val="000000"/>
          <w:kern w:val="0"/>
          <w:sz w:val="16"/>
          <w:szCs w:val="16"/>
          <w14:ligatures w14:val="none"/>
        </w:rPr>
        <w:t>: Facilitate deep dives into practical scenarios where participants can hone their skills in a controlled and collaborative environment. These workshops foster skill transfer and immediate application of learned concepts to your corporate challenges.</w:t>
      </w:r>
    </w:p>
    <w:p w14:paraId="587339F6" w14:textId="77777777" w:rsidR="00AE310D" w:rsidRPr="009611A0" w:rsidRDefault="00AE310D" w:rsidP="00AE310D">
      <w:pPr>
        <w:numPr>
          <w:ilvl w:val="1"/>
          <w:numId w:val="3"/>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830C0A">
        <w:rPr>
          <w:rFonts w:ascii="Century Gothic" w:eastAsia="Times New Roman" w:hAnsi="Century Gothic" w:cs="Times New Roman"/>
          <w:b/>
          <w:bCs/>
          <w:color w:val="000000"/>
          <w:kern w:val="0"/>
          <w:sz w:val="16"/>
          <w:szCs w:val="16"/>
          <w14:ligatures w14:val="none"/>
        </w:rPr>
        <w:t>Demo Days</w:t>
      </w:r>
      <w:r w:rsidRPr="00830C0A">
        <w:rPr>
          <w:rFonts w:ascii="Century Gothic" w:eastAsia="Times New Roman" w:hAnsi="Century Gothic" w:cs="Times New Roman"/>
          <w:color w:val="000000"/>
          <w:kern w:val="0"/>
          <w:sz w:val="16"/>
          <w:szCs w:val="16"/>
          <w14:ligatures w14:val="none"/>
        </w:rPr>
        <w:t>: Showcase the results of collective creativity and strategic planning in action. Participants have the opportunity to present their innovations to corporate leaders, paving the way for potential integration into business operations.</w:t>
      </w:r>
    </w:p>
    <w:p w14:paraId="57838A2D" w14:textId="77777777" w:rsidR="00AE310D" w:rsidRPr="00AA4237" w:rsidRDefault="00AE310D" w:rsidP="00590022">
      <w:p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b/>
          <w:bCs/>
          <w:color w:val="000000"/>
          <w:kern w:val="0"/>
          <w:sz w:val="16"/>
          <w:szCs w:val="16"/>
          <w14:ligatures w14:val="none"/>
        </w:rPr>
        <w:t>Benefits</w:t>
      </w:r>
      <w:r w:rsidRPr="00AA4237">
        <w:rPr>
          <w:rFonts w:ascii="Century Gothic" w:eastAsia="Times New Roman" w:hAnsi="Century Gothic" w:cs="Times New Roman"/>
          <w:b/>
          <w:bCs/>
          <w:color w:val="000000"/>
          <w:kern w:val="0"/>
          <w:sz w:val="16"/>
          <w:szCs w:val="16"/>
          <w14:ligatures w14:val="none"/>
        </w:rPr>
        <w:t xml:space="preserve"> of the program</w:t>
      </w:r>
    </w:p>
    <w:p w14:paraId="6C58CB31" w14:textId="77777777" w:rsidR="00AE310D" w:rsidRPr="00AA4237" w:rsidRDefault="00AE310D" w:rsidP="00AE310D">
      <w:pPr>
        <w:numPr>
          <w:ilvl w:val="0"/>
          <w:numId w:val="4"/>
        </w:numPr>
        <w:spacing w:before="100" w:beforeAutospacing="1" w:after="100" w:afterAutospacing="1" w:line="240" w:lineRule="auto"/>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Foster Innovation and Creativity</w:t>
      </w:r>
    </w:p>
    <w:p w14:paraId="65051B61" w14:textId="6DD8F7B5" w:rsidR="00D635EA" w:rsidRPr="00D635EA" w:rsidRDefault="00AE310D" w:rsidP="00D635EA">
      <w:pPr>
        <w:numPr>
          <w:ilvl w:val="1"/>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AA4237">
        <w:rPr>
          <w:rFonts w:ascii="Century Gothic" w:eastAsia="Times New Roman" w:hAnsi="Century Gothic" w:cs="Times New Roman"/>
          <w:color w:val="000000"/>
          <w:kern w:val="0"/>
          <w:sz w:val="16"/>
          <w:szCs w:val="16"/>
          <w14:ligatures w14:val="none"/>
        </w:rPr>
        <w:t xml:space="preserve">Encourage employees to think outside the box and propose novel ideas. </w:t>
      </w:r>
      <w:r w:rsidR="00793114">
        <w:rPr>
          <w:rFonts w:ascii="Century Gothic" w:eastAsia="Times New Roman" w:hAnsi="Century Gothic" w:cs="Times New Roman"/>
          <w:color w:val="000000"/>
          <w:kern w:val="0"/>
          <w:sz w:val="16"/>
          <w:szCs w:val="16"/>
          <w14:ligatures w14:val="none"/>
        </w:rPr>
        <w:t>Value innovation workshops</w:t>
      </w:r>
      <w:r>
        <w:rPr>
          <w:rFonts w:ascii="Century Gothic" w:eastAsia="Times New Roman" w:hAnsi="Century Gothic" w:cs="Times New Roman"/>
          <w:color w:val="000000"/>
          <w:kern w:val="0"/>
          <w:sz w:val="16"/>
          <w:szCs w:val="16"/>
          <w14:ligatures w14:val="none"/>
        </w:rPr>
        <w:t xml:space="preserve"> p</w:t>
      </w:r>
      <w:r w:rsidRPr="00AA4237">
        <w:rPr>
          <w:rFonts w:ascii="Century Gothic" w:eastAsia="Times New Roman" w:hAnsi="Century Gothic" w:cs="Times New Roman"/>
          <w:color w:val="000000"/>
          <w:kern w:val="0"/>
          <w:sz w:val="16"/>
          <w:szCs w:val="16"/>
          <w14:ligatures w14:val="none"/>
        </w:rPr>
        <w:t>rovide a platform where unconventional ideas can be explored without the constraints of regular work processes.</w:t>
      </w:r>
    </w:p>
    <w:p w14:paraId="0B3411D2" w14:textId="77777777" w:rsidR="00AE310D" w:rsidRPr="00AA4237" w:rsidRDefault="00AE310D" w:rsidP="00AE310D">
      <w:pPr>
        <w:numPr>
          <w:ilvl w:val="0"/>
          <w:numId w:val="4"/>
        </w:numPr>
        <w:spacing w:before="100" w:beforeAutospacing="1" w:after="100" w:afterAutospacing="1" w:line="240" w:lineRule="auto"/>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Enhance Employee Engagement</w:t>
      </w:r>
    </w:p>
    <w:p w14:paraId="679C5C6F" w14:textId="6B5CF0FB" w:rsidR="00AE310D" w:rsidRPr="00AA4237" w:rsidRDefault="00AE310D" w:rsidP="00AE310D">
      <w:pPr>
        <w:numPr>
          <w:ilvl w:val="1"/>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AA4237">
        <w:rPr>
          <w:rFonts w:ascii="Century Gothic" w:eastAsia="Times New Roman" w:hAnsi="Century Gothic" w:cs="Times New Roman"/>
          <w:color w:val="000000"/>
          <w:kern w:val="0"/>
          <w:sz w:val="16"/>
          <w:szCs w:val="16"/>
          <w14:ligatures w14:val="none"/>
        </w:rPr>
        <w:t>Create opportunities for employees to collaborate across departments and build cross-functional teams.</w:t>
      </w:r>
      <w:r>
        <w:rPr>
          <w:rFonts w:ascii="Century Gothic" w:eastAsia="Times New Roman" w:hAnsi="Century Gothic" w:cs="Times New Roman"/>
          <w:color w:val="000000"/>
          <w:kern w:val="0"/>
          <w:sz w:val="16"/>
          <w:szCs w:val="16"/>
          <w14:ligatures w14:val="none"/>
        </w:rPr>
        <w:t xml:space="preserve"> This </w:t>
      </w:r>
      <w:r w:rsidRPr="00AA4237">
        <w:rPr>
          <w:rFonts w:ascii="Century Gothic" w:eastAsia="Times New Roman" w:hAnsi="Century Gothic" w:cs="Times New Roman"/>
          <w:color w:val="000000"/>
          <w:kern w:val="0"/>
          <w:sz w:val="16"/>
          <w:szCs w:val="16"/>
          <w14:ligatures w14:val="none"/>
        </w:rPr>
        <w:t>Increase</w:t>
      </w:r>
      <w:r>
        <w:rPr>
          <w:rFonts w:ascii="Century Gothic" w:eastAsia="Times New Roman" w:hAnsi="Century Gothic" w:cs="Times New Roman"/>
          <w:color w:val="000000"/>
          <w:kern w:val="0"/>
          <w:sz w:val="16"/>
          <w:szCs w:val="16"/>
          <w14:ligatures w14:val="none"/>
        </w:rPr>
        <w:t>s</w:t>
      </w:r>
      <w:r w:rsidRPr="00AA4237">
        <w:rPr>
          <w:rFonts w:ascii="Century Gothic" w:eastAsia="Times New Roman" w:hAnsi="Century Gothic" w:cs="Times New Roman"/>
          <w:color w:val="000000"/>
          <w:kern w:val="0"/>
          <w:sz w:val="16"/>
          <w:szCs w:val="16"/>
          <w14:ligatures w14:val="none"/>
        </w:rPr>
        <w:t xml:space="preserve"> morale by offering a fun and dynamic environment that breaks from routine tasks.</w:t>
      </w:r>
      <w:r>
        <w:rPr>
          <w:rFonts w:ascii="Century Gothic" w:eastAsia="Times New Roman" w:hAnsi="Century Gothic" w:cs="Times New Roman"/>
          <w:color w:val="000000"/>
          <w:kern w:val="0"/>
          <w:sz w:val="16"/>
          <w:szCs w:val="16"/>
          <w14:ligatures w14:val="none"/>
        </w:rPr>
        <w:t xml:space="preserve"> Notably, as corporates improve system efficiency, employee engagement reduces since work becomes more routine. </w:t>
      </w:r>
    </w:p>
    <w:p w14:paraId="74930289" w14:textId="77777777" w:rsidR="00AE310D" w:rsidRPr="00AA4237" w:rsidRDefault="00AE310D" w:rsidP="00AE310D">
      <w:pPr>
        <w:numPr>
          <w:ilvl w:val="0"/>
          <w:numId w:val="4"/>
        </w:numPr>
        <w:spacing w:before="100" w:beforeAutospacing="1" w:after="100" w:afterAutospacing="1" w:line="240" w:lineRule="auto"/>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Discover New Talent and Skills</w:t>
      </w:r>
    </w:p>
    <w:p w14:paraId="46D53768" w14:textId="3A86A239" w:rsidR="00AE310D" w:rsidRPr="00AA4237" w:rsidRDefault="00AE310D" w:rsidP="00AE310D">
      <w:pPr>
        <w:numPr>
          <w:ilvl w:val="1"/>
          <w:numId w:val="4"/>
        </w:numPr>
        <w:spacing w:before="100" w:beforeAutospacing="1" w:after="100" w:afterAutospacing="1" w:line="240" w:lineRule="auto"/>
        <w:rPr>
          <w:rFonts w:ascii="Century Gothic"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As good talent is becoming hard to attract, corporates can use</w:t>
      </w:r>
      <w:r w:rsidR="007D6C60">
        <w:rPr>
          <w:rFonts w:ascii="Century Gothic" w:eastAsia="Times New Roman" w:hAnsi="Century Gothic" w:cs="Times New Roman"/>
          <w:color w:val="000000"/>
          <w:kern w:val="0"/>
          <w:sz w:val="16"/>
          <w:szCs w:val="16"/>
          <w14:ligatures w14:val="none"/>
        </w:rPr>
        <w:t xml:space="preserve"> value innovation</w:t>
      </w:r>
      <w:r w:rsidR="00492AF0">
        <w:rPr>
          <w:rFonts w:ascii="Century Gothic" w:eastAsia="Times New Roman" w:hAnsi="Century Gothic" w:cs="Times New Roman"/>
          <w:color w:val="000000"/>
          <w:kern w:val="0"/>
          <w:sz w:val="16"/>
          <w:szCs w:val="16"/>
          <w14:ligatures w14:val="none"/>
        </w:rPr>
        <w:t xml:space="preserve"> workshops</w:t>
      </w:r>
      <w:r>
        <w:rPr>
          <w:rFonts w:ascii="Century Gothic" w:eastAsia="Times New Roman" w:hAnsi="Century Gothic" w:cs="Times New Roman"/>
          <w:color w:val="000000"/>
          <w:kern w:val="0"/>
          <w:sz w:val="16"/>
          <w:szCs w:val="16"/>
          <w14:ligatures w14:val="none"/>
        </w:rPr>
        <w:t xml:space="preserve"> to </w:t>
      </w:r>
      <w:r w:rsidRPr="00AA4237">
        <w:rPr>
          <w:rFonts w:ascii="Century Gothic" w:eastAsia="Times New Roman" w:hAnsi="Century Gothic" w:cs="Times New Roman"/>
          <w:color w:val="000000"/>
          <w:kern w:val="0"/>
          <w:sz w:val="16"/>
          <w:szCs w:val="16"/>
          <w14:ligatures w14:val="none"/>
        </w:rPr>
        <w:t>Identify employees with hidden talents and skills that may not be utilized in their current roles</w:t>
      </w:r>
      <w:r>
        <w:rPr>
          <w:rFonts w:ascii="Century Gothic" w:eastAsia="Times New Roman" w:hAnsi="Century Gothic" w:cs="Times New Roman"/>
          <w:color w:val="000000"/>
          <w:kern w:val="0"/>
          <w:sz w:val="16"/>
          <w:szCs w:val="16"/>
          <w14:ligatures w14:val="none"/>
        </w:rPr>
        <w:t xml:space="preserve"> and fill new positions that may arise due to innovation. Through hackathons</w:t>
      </w:r>
      <w:r w:rsidR="00492AF0">
        <w:rPr>
          <w:rFonts w:ascii="Century Gothic" w:eastAsia="Times New Roman" w:hAnsi="Century Gothic" w:cs="Times New Roman"/>
          <w:color w:val="000000"/>
          <w:kern w:val="0"/>
          <w:sz w:val="16"/>
          <w:szCs w:val="16"/>
          <w14:ligatures w14:val="none"/>
        </w:rPr>
        <w:t xml:space="preserve"> for instance</w:t>
      </w:r>
      <w:r>
        <w:rPr>
          <w:rFonts w:ascii="Century Gothic" w:eastAsia="Times New Roman" w:hAnsi="Century Gothic" w:cs="Times New Roman"/>
          <w:color w:val="000000"/>
          <w:kern w:val="0"/>
          <w:sz w:val="16"/>
          <w:szCs w:val="16"/>
          <w14:ligatures w14:val="none"/>
        </w:rPr>
        <w:t>, employees are e</w:t>
      </w:r>
      <w:r w:rsidRPr="00AA4237">
        <w:rPr>
          <w:rFonts w:ascii="Century Gothic" w:eastAsia="Times New Roman" w:hAnsi="Century Gothic" w:cs="Times New Roman"/>
          <w:color w:val="000000"/>
          <w:kern w:val="0"/>
          <w:sz w:val="16"/>
          <w:szCs w:val="16"/>
          <w14:ligatures w14:val="none"/>
        </w:rPr>
        <w:t>ncourage</w:t>
      </w:r>
      <w:r>
        <w:rPr>
          <w:rFonts w:ascii="Century Gothic" w:eastAsia="Times New Roman" w:hAnsi="Century Gothic" w:cs="Times New Roman"/>
          <w:color w:val="000000"/>
          <w:kern w:val="0"/>
          <w:sz w:val="16"/>
          <w:szCs w:val="16"/>
          <w14:ligatures w14:val="none"/>
        </w:rPr>
        <w:t xml:space="preserve">d to tackle challenges outside their professional comfort areas. </w:t>
      </w:r>
      <w:r>
        <w:rPr>
          <w:rFonts w:ascii="Century Gothic" w:hAnsi="Century Gothic" w:cs="Times New Roman"/>
          <w:color w:val="000000"/>
          <w:kern w:val="0"/>
          <w:sz w:val="16"/>
          <w:szCs w:val="16"/>
          <w14:ligatures w14:val="none"/>
        </w:rPr>
        <w:t xml:space="preserve">During the program, line managers and their teams are required to </w:t>
      </w:r>
      <w:r>
        <w:rPr>
          <w:rFonts w:ascii="Century Gothic" w:eastAsia="Times New Roman" w:hAnsi="Century Gothic" w:cs="Times New Roman"/>
          <w:color w:val="000000"/>
          <w:kern w:val="0"/>
          <w:sz w:val="16"/>
          <w:szCs w:val="16"/>
          <w14:ligatures w14:val="none"/>
        </w:rPr>
        <w:t>a</w:t>
      </w:r>
      <w:r w:rsidRPr="00AA4237">
        <w:rPr>
          <w:rFonts w:ascii="Century Gothic" w:eastAsia="Times New Roman" w:hAnsi="Century Gothic" w:cs="Times New Roman"/>
          <w:color w:val="000000"/>
          <w:kern w:val="0"/>
          <w:sz w:val="16"/>
          <w:szCs w:val="16"/>
          <w14:ligatures w14:val="none"/>
        </w:rPr>
        <w:t>ddress specific business challenges with fresh perspectives that can lead to effective solutions.</w:t>
      </w:r>
      <w:r>
        <w:rPr>
          <w:rFonts w:ascii="Century Gothic" w:eastAsia="Times New Roman" w:hAnsi="Century Gothic" w:cs="Times New Roman"/>
          <w:color w:val="000000"/>
          <w:kern w:val="0"/>
          <w:sz w:val="16"/>
          <w:szCs w:val="16"/>
          <w14:ligatures w14:val="none"/>
        </w:rPr>
        <w:t xml:space="preserve"> This exercise also enables the human capital department to identify skill gaps in the business.</w:t>
      </w:r>
    </w:p>
    <w:p w14:paraId="7CBB715C" w14:textId="77777777" w:rsidR="00AE310D" w:rsidRPr="00AA4237" w:rsidRDefault="00AE310D" w:rsidP="00AE310D">
      <w:pPr>
        <w:numPr>
          <w:ilvl w:val="0"/>
          <w:numId w:val="4"/>
        </w:numPr>
        <w:spacing w:before="100" w:beforeAutospacing="1" w:after="100" w:afterAutospacing="1" w:line="240" w:lineRule="auto"/>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Improve Product Offerings</w:t>
      </w:r>
    </w:p>
    <w:p w14:paraId="3DF8DBCB" w14:textId="1E937ED6" w:rsidR="00AE310D" w:rsidRPr="00AA4237" w:rsidRDefault="00AE310D" w:rsidP="00AE310D">
      <w:pPr>
        <w:numPr>
          <w:ilvl w:val="1"/>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 xml:space="preserve">The product life cycle of most corporates is under threat by new entrants and technology. As such, the race to product iteration is on and only those who can go above product iteration will survive. </w:t>
      </w:r>
      <w:r w:rsidR="002C2A63">
        <w:rPr>
          <w:rFonts w:ascii="Century Gothic" w:eastAsia="Times New Roman" w:hAnsi="Century Gothic" w:cs="Times New Roman"/>
          <w:color w:val="000000"/>
          <w:kern w:val="0"/>
          <w:sz w:val="16"/>
          <w:szCs w:val="16"/>
          <w14:ligatures w14:val="none"/>
        </w:rPr>
        <w:t>Innovation workshops</w:t>
      </w:r>
      <w:r>
        <w:rPr>
          <w:rFonts w:ascii="Century Gothic" w:eastAsia="Times New Roman" w:hAnsi="Century Gothic" w:cs="Times New Roman"/>
          <w:color w:val="000000"/>
          <w:kern w:val="0"/>
          <w:sz w:val="16"/>
          <w:szCs w:val="16"/>
          <w14:ligatures w14:val="none"/>
        </w:rPr>
        <w:t xml:space="preserve"> push the teams away from product iteration and plunge them into the deep unknown waters of customer lifetime value. Through hackathons</w:t>
      </w:r>
      <w:r w:rsidR="009F36D3">
        <w:rPr>
          <w:rFonts w:ascii="Century Gothic" w:eastAsia="Times New Roman" w:hAnsi="Century Gothic" w:cs="Times New Roman"/>
          <w:color w:val="000000"/>
          <w:kern w:val="0"/>
          <w:sz w:val="16"/>
          <w:szCs w:val="16"/>
          <w14:ligatures w14:val="none"/>
        </w:rPr>
        <w:t xml:space="preserve"> and focus groups</w:t>
      </w:r>
      <w:r>
        <w:rPr>
          <w:rFonts w:ascii="Century Gothic" w:eastAsia="Times New Roman" w:hAnsi="Century Gothic" w:cs="Times New Roman"/>
          <w:color w:val="000000"/>
          <w:kern w:val="0"/>
          <w:sz w:val="16"/>
          <w:szCs w:val="16"/>
          <w14:ligatures w14:val="none"/>
        </w:rPr>
        <w:t xml:space="preserve"> the corporate g</w:t>
      </w:r>
      <w:r w:rsidRPr="00AA4237">
        <w:rPr>
          <w:rFonts w:ascii="Century Gothic" w:eastAsia="Times New Roman" w:hAnsi="Century Gothic" w:cs="Times New Roman"/>
          <w:color w:val="000000"/>
          <w:kern w:val="0"/>
          <w:sz w:val="16"/>
          <w:szCs w:val="16"/>
          <w14:ligatures w14:val="none"/>
        </w:rPr>
        <w:t>ather</w:t>
      </w:r>
      <w:r>
        <w:rPr>
          <w:rFonts w:ascii="Century Gothic" w:eastAsia="Times New Roman" w:hAnsi="Century Gothic" w:cs="Times New Roman"/>
          <w:color w:val="000000"/>
          <w:kern w:val="0"/>
          <w:sz w:val="16"/>
          <w:szCs w:val="16"/>
          <w14:ligatures w14:val="none"/>
        </w:rPr>
        <w:t>s</w:t>
      </w:r>
      <w:r w:rsidRPr="00AA4237">
        <w:rPr>
          <w:rFonts w:ascii="Century Gothic" w:eastAsia="Times New Roman" w:hAnsi="Century Gothic" w:cs="Times New Roman"/>
          <w:color w:val="000000"/>
          <w:kern w:val="0"/>
          <w:sz w:val="16"/>
          <w:szCs w:val="16"/>
          <w14:ligatures w14:val="none"/>
        </w:rPr>
        <w:t xml:space="preserve"> innovative ideas that can lead to enhancements in current </w:t>
      </w:r>
      <w:r>
        <w:rPr>
          <w:rFonts w:ascii="Century Gothic" w:eastAsia="Times New Roman" w:hAnsi="Century Gothic" w:cs="Times New Roman"/>
          <w:color w:val="000000"/>
          <w:kern w:val="0"/>
          <w:sz w:val="16"/>
          <w:szCs w:val="16"/>
          <w14:ligatures w14:val="none"/>
        </w:rPr>
        <w:t>customer lifetime value</w:t>
      </w:r>
      <w:r w:rsidRPr="00AA4237">
        <w:rPr>
          <w:rFonts w:ascii="Century Gothic" w:eastAsia="Times New Roman" w:hAnsi="Century Gothic" w:cs="Times New Roman"/>
          <w:color w:val="000000"/>
          <w:kern w:val="0"/>
          <w:sz w:val="16"/>
          <w:szCs w:val="16"/>
          <w14:ligatures w14:val="none"/>
        </w:rPr>
        <w:t>.</w:t>
      </w:r>
    </w:p>
    <w:p w14:paraId="0F14E0E0" w14:textId="77777777" w:rsidR="00AE310D" w:rsidRPr="00AA4237" w:rsidRDefault="00AE310D" w:rsidP="00AE310D">
      <w:pPr>
        <w:numPr>
          <w:ilvl w:val="0"/>
          <w:numId w:val="4"/>
        </w:numPr>
        <w:spacing w:before="100" w:beforeAutospacing="1" w:after="100" w:afterAutospacing="1" w:line="240" w:lineRule="auto"/>
        <w:rPr>
          <w:rFonts w:ascii="Century Gothic" w:hAnsi="Century Gothic" w:cs="Times New Roman"/>
          <w:b/>
          <w:bCs/>
          <w:color w:val="000000"/>
          <w:kern w:val="0"/>
          <w:sz w:val="16"/>
          <w:szCs w:val="16"/>
          <w14:ligatures w14:val="none"/>
        </w:rPr>
      </w:pPr>
      <w:r w:rsidRPr="00AA4237">
        <w:rPr>
          <w:rFonts w:ascii="Century Gothic" w:hAnsi="Century Gothic" w:cs="Times New Roman"/>
          <w:b/>
          <w:bCs/>
          <w:color w:val="000000"/>
          <w:kern w:val="0"/>
          <w:sz w:val="16"/>
          <w:szCs w:val="16"/>
          <w14:ligatures w14:val="none"/>
        </w:rPr>
        <w:t>Generate Publicity and Brand Awareness</w:t>
      </w:r>
    </w:p>
    <w:p w14:paraId="7E7E6620" w14:textId="76DA2176" w:rsidR="00DF1BA9" w:rsidRDefault="009F36D3" w:rsidP="00590022">
      <w:pPr>
        <w:numPr>
          <w:ilvl w:val="1"/>
          <w:numId w:val="4"/>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Value innovatio</w:t>
      </w:r>
      <w:r w:rsidR="005B5F96">
        <w:rPr>
          <w:rFonts w:ascii="Century Gothic" w:eastAsia="Times New Roman" w:hAnsi="Century Gothic" w:cs="Times New Roman"/>
          <w:color w:val="000000"/>
          <w:kern w:val="0"/>
          <w:sz w:val="16"/>
          <w:szCs w:val="16"/>
          <w14:ligatures w14:val="none"/>
        </w:rPr>
        <w:t>n workshops</w:t>
      </w:r>
      <w:r w:rsidR="00AE310D">
        <w:rPr>
          <w:rFonts w:ascii="Century Gothic" w:eastAsia="Times New Roman" w:hAnsi="Century Gothic" w:cs="Times New Roman"/>
          <w:color w:val="000000"/>
          <w:kern w:val="0"/>
          <w:sz w:val="16"/>
          <w:szCs w:val="16"/>
          <w14:ligatures w14:val="none"/>
        </w:rPr>
        <w:t xml:space="preserve"> are often managed in collaboration with stakeholders. From a corporate perspective, customers are a key stakeholder. Through this collaboration, corporates are able to interact with their customers and build their understanding of their customer pain points. On the other hand, like minded organizations can provide opportunities for brand visibility. </w:t>
      </w:r>
      <w:r w:rsidR="00D66E98">
        <w:rPr>
          <w:rFonts w:ascii="Century Gothic" w:eastAsia="Times New Roman" w:hAnsi="Century Gothic" w:cs="Times New Roman"/>
          <w:color w:val="000000"/>
          <w:kern w:val="0"/>
          <w:sz w:val="16"/>
          <w:szCs w:val="16"/>
          <w14:ligatures w14:val="none"/>
        </w:rPr>
        <w:t>Innovation workshops</w:t>
      </w:r>
      <w:r w:rsidR="00AE310D">
        <w:rPr>
          <w:rFonts w:ascii="Century Gothic" w:eastAsia="Times New Roman" w:hAnsi="Century Gothic" w:cs="Times New Roman"/>
          <w:color w:val="000000"/>
          <w:kern w:val="0"/>
          <w:sz w:val="16"/>
          <w:szCs w:val="16"/>
          <w14:ligatures w14:val="none"/>
        </w:rPr>
        <w:t xml:space="preserve"> generally create a</w:t>
      </w:r>
      <w:r w:rsidR="00AE310D" w:rsidRPr="00AA4237">
        <w:rPr>
          <w:rFonts w:ascii="Century Gothic" w:eastAsia="Times New Roman" w:hAnsi="Century Gothic" w:cs="Times New Roman"/>
          <w:color w:val="000000"/>
          <w:kern w:val="0"/>
          <w:sz w:val="16"/>
          <w:szCs w:val="16"/>
          <w14:ligatures w14:val="none"/>
        </w:rPr>
        <w:t xml:space="preserve"> positive media exposure and increase brand visibility by showcasing the company's commitment to innovation.</w:t>
      </w:r>
    </w:p>
    <w:p w14:paraId="047B880B" w14:textId="121EB94F" w:rsidR="007F3507" w:rsidRPr="00DF1BA9" w:rsidRDefault="007F3507" w:rsidP="0004717F">
      <w:pPr>
        <w:spacing w:before="100" w:beforeAutospacing="1" w:after="100" w:afterAutospacing="1" w:line="240" w:lineRule="auto"/>
        <w:ind w:left="720"/>
        <w:rPr>
          <w:rFonts w:ascii="Century Gothic" w:eastAsia="Times New Roman" w:hAnsi="Century Gothic" w:cs="Times New Roman"/>
          <w:color w:val="000000"/>
          <w:kern w:val="0"/>
          <w:sz w:val="16"/>
          <w:szCs w:val="16"/>
          <w14:ligatures w14:val="none"/>
        </w:rPr>
      </w:pPr>
      <w:r w:rsidRPr="00444D6A">
        <w:rPr>
          <w:rFonts w:ascii="Century Gothic" w:eastAsia="Times New Roman" w:hAnsi="Century Gothic" w:cs="Times New Roman"/>
          <w:b/>
          <w:bCs/>
          <w:color w:val="000000"/>
          <w:kern w:val="0"/>
          <w:sz w:val="16"/>
          <w:szCs w:val="16"/>
          <w14:ligatures w14:val="none"/>
        </w:rPr>
        <w:t>Program Delivery</w:t>
      </w:r>
    </w:p>
    <w:tbl>
      <w:tblPr>
        <w:tblStyle w:val="PlainTable1"/>
        <w:tblpPr w:leftFromText="180" w:rightFromText="180" w:vertAnchor="text" w:horzAnchor="page" w:tblpX="2895" w:tblpY="490"/>
        <w:tblW w:w="7792" w:type="dxa"/>
        <w:tblLook w:val="04A0" w:firstRow="1" w:lastRow="0" w:firstColumn="1" w:lastColumn="0" w:noHBand="0" w:noVBand="1"/>
      </w:tblPr>
      <w:tblGrid>
        <w:gridCol w:w="1980"/>
        <w:gridCol w:w="5812"/>
      </w:tblGrid>
      <w:tr w:rsidR="001C30B9" w:rsidRPr="00C1303A" w14:paraId="2CD201F4" w14:textId="77777777" w:rsidTr="001C30B9">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1F1477C2" w14:textId="4DD1FEB4" w:rsidR="001C30B9" w:rsidRPr="00C1303A" w:rsidRDefault="001C30B9" w:rsidP="001C30B9">
            <w:pPr>
              <w:jc w:val="cente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Delivery Method</w:t>
            </w:r>
          </w:p>
        </w:tc>
        <w:tc>
          <w:tcPr>
            <w:tcW w:w="5812" w:type="dxa"/>
            <w:vAlign w:val="center"/>
            <w:hideMark/>
          </w:tcPr>
          <w:p w14:paraId="6F430991" w14:textId="77777777" w:rsidR="001C30B9" w:rsidRDefault="001C30B9" w:rsidP="001C30B9">
            <w:pP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b w:val="0"/>
                <w:bCs w:val="0"/>
                <w:kern w:val="0"/>
                <w:sz w:val="16"/>
                <w:szCs w:val="16"/>
                <w14:ligatures w14:val="none"/>
              </w:rPr>
            </w:pPr>
            <w:r w:rsidRPr="00C1303A">
              <w:rPr>
                <w:rFonts w:ascii="Century Gothic" w:eastAsia="Times New Roman" w:hAnsi="Century Gothic" w:cs="Times New Roman"/>
                <w:kern w:val="0"/>
                <w:sz w:val="16"/>
                <w:szCs w:val="16"/>
                <w14:ligatures w14:val="none"/>
              </w:rPr>
              <w:t>Key Activities</w:t>
            </w:r>
          </w:p>
          <w:p w14:paraId="79D2F370" w14:textId="77777777" w:rsidR="001C30B9" w:rsidRPr="00C1303A" w:rsidRDefault="001C30B9" w:rsidP="001C30B9">
            <w:pP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06067BB1" w14:textId="77777777" w:rsidTr="001C30B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0FA1C7A2" w14:textId="77777777" w:rsidR="001C30B9" w:rsidRPr="00C1303A" w:rsidRDefault="001C30B9" w:rsidP="001C30B9">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Seminars</w:t>
            </w:r>
          </w:p>
        </w:tc>
        <w:tc>
          <w:tcPr>
            <w:tcW w:w="5812" w:type="dxa"/>
            <w:vAlign w:val="center"/>
            <w:hideMark/>
          </w:tcPr>
          <w:p w14:paraId="3D27D969" w14:textId="73BA0CEF"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Expert presentations on relevant topics</w:t>
            </w:r>
          </w:p>
          <w:p w14:paraId="3CCC55DB"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02C68F4D" w14:textId="77777777" w:rsidTr="001C30B9">
        <w:trPr>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41C3F391"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3295CC60" w14:textId="393C3FF8" w:rsidR="001C30B9"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Q&amp;A sessions with speakers</w:t>
            </w:r>
          </w:p>
          <w:p w14:paraId="37CE5CB0"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548ACCC3" w14:textId="77777777" w:rsidTr="0004717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16743BC4"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2F290AA9" w14:textId="02B91E45"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Panel discussions with industry leaders</w:t>
            </w:r>
          </w:p>
        </w:tc>
      </w:tr>
      <w:tr w:rsidR="001C30B9" w:rsidRPr="00C1303A" w14:paraId="2067D115" w14:textId="77777777" w:rsidTr="001C30B9">
        <w:trPr>
          <w:trHeight w:val="14"/>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6BDE26BC"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4480E897"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641419D4" w14:textId="77777777" w:rsidTr="001C30B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49CCDF81" w14:textId="77777777" w:rsidR="001C30B9" w:rsidRPr="00C1303A" w:rsidRDefault="001C30B9" w:rsidP="001C30B9">
            <w:pPr>
              <w:rPr>
                <w:rFonts w:ascii="Century Gothic" w:eastAsia="Times New Roman" w:hAnsi="Century Gothic" w:cs="Times New Roman"/>
                <w:kern w:val="0"/>
                <w:sz w:val="16"/>
                <w:szCs w:val="16"/>
                <w14:ligatures w14:val="none"/>
              </w:rPr>
            </w:pPr>
            <w:r>
              <w:rPr>
                <w:rFonts w:ascii="Century Gothic" w:eastAsia="Times New Roman" w:hAnsi="Century Gothic" w:cs="Times New Roman"/>
                <w:kern w:val="0"/>
                <w:sz w:val="16"/>
                <w:szCs w:val="16"/>
                <w14:ligatures w14:val="none"/>
              </w:rPr>
              <w:t xml:space="preserve">Hackathon </w:t>
            </w:r>
            <w:r w:rsidRPr="00C1303A">
              <w:rPr>
                <w:rFonts w:ascii="Century Gothic" w:eastAsia="Times New Roman" w:hAnsi="Century Gothic" w:cs="Times New Roman"/>
                <w:kern w:val="0"/>
                <w:sz w:val="16"/>
                <w:szCs w:val="16"/>
                <w14:ligatures w14:val="none"/>
              </w:rPr>
              <w:t>Workshops</w:t>
            </w:r>
          </w:p>
        </w:tc>
        <w:tc>
          <w:tcPr>
            <w:tcW w:w="5812" w:type="dxa"/>
            <w:vAlign w:val="center"/>
            <w:hideMark/>
          </w:tcPr>
          <w:p w14:paraId="53A73FA3" w14:textId="77777777"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Hands-on coding and prototyping sessions</w:t>
            </w:r>
          </w:p>
          <w:p w14:paraId="52414002" w14:textId="77777777"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p w14:paraId="2C4166DE"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6333DD06" w14:textId="77777777" w:rsidTr="00802DBF">
        <w:trPr>
          <w:trHeight w:val="290"/>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722FC948"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5F20BF8D" w14:textId="4EFDAF9C" w:rsidR="001C30B9"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Brainstorming and ideation activities</w:t>
            </w:r>
          </w:p>
          <w:p w14:paraId="066170DF"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336A9E94" w14:textId="77777777" w:rsidTr="00802DBF">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57B309FE"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4C5DB361" w14:textId="4AB80BFB"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Feedback sessions with mentors</w:t>
            </w:r>
            <w:r>
              <w:rPr>
                <w:rFonts w:ascii="Century Gothic" w:eastAsia="Times New Roman" w:hAnsi="Century Gothic" w:cs="Times New Roman"/>
                <w:kern w:val="0"/>
                <w:sz w:val="16"/>
                <w:szCs w:val="16"/>
                <w14:ligatures w14:val="none"/>
              </w:rPr>
              <w:t>.</w:t>
            </w:r>
          </w:p>
          <w:p w14:paraId="41B76355"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6AB43DD0" w14:textId="77777777" w:rsidTr="001C30B9">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1C52606B"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1F49BBBE"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40309133" w14:textId="77777777" w:rsidTr="001C30B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1FB453F1" w14:textId="77777777" w:rsidR="001C30B9" w:rsidRPr="00C1303A" w:rsidRDefault="001C30B9" w:rsidP="001C30B9">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Demo Days</w:t>
            </w:r>
          </w:p>
        </w:tc>
        <w:tc>
          <w:tcPr>
            <w:tcW w:w="5812" w:type="dxa"/>
            <w:vAlign w:val="center"/>
            <w:hideMark/>
          </w:tcPr>
          <w:p w14:paraId="6405164C" w14:textId="77777777"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Presentation of prototype solutions by teams</w:t>
            </w:r>
          </w:p>
          <w:p w14:paraId="323541F8"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26372F55" w14:textId="77777777" w:rsidTr="001C30B9">
        <w:trPr>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223F1DA8"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6A617E7C" w14:textId="77777777" w:rsidR="001C30B9"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Live demonstrations of projects</w:t>
            </w:r>
          </w:p>
          <w:p w14:paraId="393E4DB0"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4FA2158A" w14:textId="77777777" w:rsidTr="001C30B9">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2E1F93EA"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4B3B4829" w14:textId="7D47553B"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Audience interaction and Q&amp;A sessions</w:t>
            </w:r>
            <w:r>
              <w:rPr>
                <w:rFonts w:ascii="Century Gothic" w:eastAsia="Times New Roman" w:hAnsi="Century Gothic" w:cs="Times New Roman"/>
                <w:kern w:val="0"/>
                <w:sz w:val="16"/>
                <w:szCs w:val="16"/>
                <w14:ligatures w14:val="none"/>
              </w:rPr>
              <w:t>.</w:t>
            </w:r>
          </w:p>
          <w:p w14:paraId="3C4C2130"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691750E0" w14:textId="77777777" w:rsidTr="001C30B9">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18212694"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4AD1AE44"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4B1F539E" w14:textId="77777777" w:rsidTr="001C30B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3E8689FA" w14:textId="77777777" w:rsidR="001C30B9" w:rsidRPr="00C1303A" w:rsidRDefault="001C30B9" w:rsidP="001C30B9">
            <w:pPr>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Pitch Days</w:t>
            </w:r>
          </w:p>
        </w:tc>
        <w:tc>
          <w:tcPr>
            <w:tcW w:w="5812" w:type="dxa"/>
            <w:vAlign w:val="center"/>
            <w:hideMark/>
          </w:tcPr>
          <w:p w14:paraId="4A68052D" w14:textId="77777777" w:rsidR="001C30B9"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Short, focused team presentations summarizing projects</w:t>
            </w:r>
          </w:p>
          <w:p w14:paraId="139B6285"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288E53C5" w14:textId="77777777" w:rsidTr="001C30B9">
        <w:trPr>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0BD7C34C"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6F6BE77D" w14:textId="77777777" w:rsidR="001C30B9"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Q&amp;A with judges or decision-makers</w:t>
            </w:r>
          </w:p>
          <w:p w14:paraId="199C9F0C" w14:textId="77777777" w:rsidR="001C30B9" w:rsidRPr="00C1303A" w:rsidRDefault="001C30B9" w:rsidP="001C30B9">
            <w:pP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Times New Roman"/>
                <w:kern w:val="0"/>
                <w:sz w:val="16"/>
                <w:szCs w:val="16"/>
                <w14:ligatures w14:val="none"/>
              </w:rPr>
            </w:pPr>
          </w:p>
        </w:tc>
      </w:tr>
      <w:tr w:rsidR="001C30B9" w:rsidRPr="00C1303A" w14:paraId="4CEC87AE" w14:textId="77777777" w:rsidTr="001C30B9">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1980" w:type="dxa"/>
            <w:vAlign w:val="center"/>
            <w:hideMark/>
          </w:tcPr>
          <w:p w14:paraId="7730802F" w14:textId="77777777" w:rsidR="001C30B9" w:rsidRPr="00C1303A" w:rsidRDefault="001C30B9" w:rsidP="001C30B9">
            <w:pPr>
              <w:rPr>
                <w:rFonts w:ascii="Century Gothic" w:eastAsia="Times New Roman" w:hAnsi="Century Gothic" w:cs="Times New Roman"/>
                <w:b w:val="0"/>
                <w:bCs w:val="0"/>
                <w:kern w:val="0"/>
                <w:sz w:val="16"/>
                <w:szCs w:val="16"/>
                <w14:ligatures w14:val="none"/>
              </w:rPr>
            </w:pPr>
          </w:p>
        </w:tc>
        <w:tc>
          <w:tcPr>
            <w:tcW w:w="5812" w:type="dxa"/>
            <w:vAlign w:val="center"/>
            <w:hideMark/>
          </w:tcPr>
          <w:p w14:paraId="1AB28031" w14:textId="77777777" w:rsidR="001C30B9" w:rsidRPr="00C1303A" w:rsidRDefault="001C30B9" w:rsidP="001C30B9">
            <w:pPr>
              <w:cnfStyle w:val="000000100000" w:firstRow="0" w:lastRow="0" w:firstColumn="0" w:lastColumn="0" w:oddVBand="0" w:evenVBand="0" w:oddHBand="1" w:evenHBand="0" w:firstRowFirstColumn="0" w:firstRowLastColumn="0" w:lastRowFirstColumn="0" w:lastRowLastColumn="0"/>
              <w:rPr>
                <w:rFonts w:ascii="Century Gothic" w:eastAsia="Times New Roman" w:hAnsi="Century Gothic" w:cs="Times New Roman"/>
                <w:kern w:val="0"/>
                <w:sz w:val="16"/>
                <w:szCs w:val="16"/>
                <w14:ligatures w14:val="none"/>
              </w:rPr>
            </w:pPr>
            <w:r w:rsidRPr="00C1303A">
              <w:rPr>
                <w:rFonts w:ascii="Century Gothic" w:eastAsia="Times New Roman" w:hAnsi="Century Gothic" w:cs="Times New Roman"/>
                <w:kern w:val="0"/>
                <w:sz w:val="16"/>
                <w:szCs w:val="16"/>
                <w14:ligatures w14:val="none"/>
              </w:rPr>
              <w:t>Selection of winning projects for further development</w:t>
            </w:r>
          </w:p>
        </w:tc>
      </w:tr>
    </w:tbl>
    <w:p w14:paraId="3D280AB7" w14:textId="069EDA1A" w:rsidR="00AE310D" w:rsidRPr="00444D6A" w:rsidRDefault="00AE310D" w:rsidP="00590022">
      <w:p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444D6A">
        <w:rPr>
          <w:rFonts w:ascii="Century Gothic" w:eastAsia="Times New Roman" w:hAnsi="Century Gothic" w:cs="Times New Roman"/>
          <w:color w:val="000000"/>
          <w:kern w:val="0"/>
          <w:sz w:val="16"/>
          <w:szCs w:val="16"/>
          <w14:ligatures w14:val="none"/>
        </w:rPr>
        <w:t>.</w:t>
      </w:r>
    </w:p>
    <w:p w14:paraId="02A1B02B" w14:textId="77777777" w:rsidR="00AE310D" w:rsidRPr="00C1303A" w:rsidRDefault="00AE310D" w:rsidP="00590022">
      <w:p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p>
    <w:p w14:paraId="0FF025F5" w14:textId="77777777" w:rsidR="00AE310D" w:rsidRDefault="00AE310D" w:rsidP="00590022">
      <w:pPr>
        <w:spacing w:before="100" w:beforeAutospacing="1" w:after="100" w:afterAutospacing="1" w:line="240" w:lineRule="auto"/>
        <w:rPr>
          <w:rFonts w:ascii="-webkit-standard" w:hAnsi="-webkit-standard" w:cs="Times New Roman"/>
          <w:color w:val="000000"/>
          <w:kern w:val="0"/>
          <w14:ligatures w14:val="none"/>
        </w:rPr>
      </w:pPr>
    </w:p>
    <w:p w14:paraId="430BD1CF" w14:textId="77777777" w:rsidR="00A81166" w:rsidRDefault="00A81166" w:rsidP="00590022">
      <w:pPr>
        <w:spacing w:before="100" w:beforeAutospacing="1" w:after="100" w:afterAutospacing="1" w:line="240" w:lineRule="auto"/>
        <w:rPr>
          <w:rFonts w:ascii="-webkit-standard" w:hAnsi="-webkit-standard" w:cs="Times New Roman"/>
          <w:color w:val="000000"/>
          <w:kern w:val="0"/>
          <w14:ligatures w14:val="none"/>
        </w:rPr>
      </w:pPr>
    </w:p>
    <w:p w14:paraId="491CB3C5" w14:textId="77777777" w:rsidR="00A81166" w:rsidRDefault="00A81166" w:rsidP="00590022">
      <w:pPr>
        <w:spacing w:before="100" w:beforeAutospacing="1" w:after="100" w:afterAutospacing="1" w:line="240" w:lineRule="auto"/>
        <w:rPr>
          <w:rFonts w:ascii="-webkit-standard" w:hAnsi="-webkit-standard" w:cs="Times New Roman"/>
          <w:color w:val="000000"/>
          <w:kern w:val="0"/>
          <w14:ligatures w14:val="none"/>
        </w:rPr>
      </w:pPr>
    </w:p>
    <w:p w14:paraId="6A5B5DA8" w14:textId="77777777" w:rsidR="00A81166" w:rsidRDefault="00A81166" w:rsidP="00590022">
      <w:pPr>
        <w:spacing w:before="100" w:beforeAutospacing="1" w:after="100" w:afterAutospacing="1" w:line="240" w:lineRule="auto"/>
        <w:rPr>
          <w:rFonts w:ascii="-webkit-standard" w:hAnsi="-webkit-standard" w:cs="Times New Roman"/>
          <w:color w:val="000000"/>
          <w:kern w:val="0"/>
          <w14:ligatures w14:val="none"/>
        </w:rPr>
      </w:pPr>
    </w:p>
    <w:p w14:paraId="768F20F0" w14:textId="77777777" w:rsidR="00A81166" w:rsidRDefault="00A81166" w:rsidP="00590022">
      <w:pPr>
        <w:spacing w:before="100" w:beforeAutospacing="1" w:after="100" w:afterAutospacing="1" w:line="240" w:lineRule="auto"/>
        <w:rPr>
          <w:rFonts w:ascii="-webkit-standard" w:hAnsi="-webkit-standard" w:cs="Times New Roman"/>
          <w:color w:val="000000"/>
          <w:kern w:val="0"/>
          <w14:ligatures w14:val="none"/>
        </w:rPr>
      </w:pPr>
    </w:p>
    <w:p w14:paraId="60143A25" w14:textId="77777777" w:rsidR="00A81166" w:rsidRDefault="00A81166" w:rsidP="00590022">
      <w:pPr>
        <w:spacing w:before="100" w:beforeAutospacing="1" w:after="100" w:afterAutospacing="1" w:line="240" w:lineRule="auto"/>
        <w:rPr>
          <w:rFonts w:ascii="-webkit-standard" w:hAnsi="-webkit-standard" w:cs="Times New Roman"/>
          <w:color w:val="000000"/>
          <w:kern w:val="0"/>
          <w14:ligatures w14:val="none"/>
        </w:rPr>
      </w:pPr>
    </w:p>
    <w:p w14:paraId="5B837B68" w14:textId="77777777" w:rsidR="00AE310D" w:rsidRDefault="00AE310D" w:rsidP="00590022">
      <w:pPr>
        <w:rPr>
          <w:rFonts w:ascii="-webkit-standard" w:hAnsi="-webkit-standard" w:cs="Times New Roman"/>
          <w:color w:val="000000"/>
          <w:kern w:val="0"/>
          <w14:ligatures w14:val="none"/>
        </w:rPr>
      </w:pPr>
    </w:p>
    <w:p w14:paraId="524359CE" w14:textId="77777777" w:rsidR="002E7DE0" w:rsidRDefault="002E7DE0" w:rsidP="00590022">
      <w:pPr>
        <w:rPr>
          <w:rFonts w:ascii="Century Gothic" w:hAnsi="Century Gothic"/>
          <w:b/>
          <w:bCs/>
          <w:sz w:val="16"/>
          <w:szCs w:val="16"/>
        </w:rPr>
      </w:pPr>
    </w:p>
    <w:p w14:paraId="039C72A1" w14:textId="77777777" w:rsidR="00706026" w:rsidRDefault="00706026" w:rsidP="00706026">
      <w:pPr>
        <w:spacing w:before="100" w:beforeAutospacing="1" w:after="100" w:afterAutospacing="1" w:line="240" w:lineRule="auto"/>
        <w:jc w:val="center"/>
        <w:outlineLvl w:val="2"/>
        <w:divId w:val="1284651096"/>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lastRenderedPageBreak/>
        <w:t>Part 2:</w:t>
      </w:r>
    </w:p>
    <w:p w14:paraId="734A846F" w14:textId="62FBFA8F" w:rsidR="00E12B7C" w:rsidRDefault="00E12B7C" w:rsidP="00C70FE8">
      <w:pPr>
        <w:spacing w:before="100" w:beforeAutospacing="1" w:after="100" w:afterAutospacing="1" w:line="240" w:lineRule="auto"/>
        <w:jc w:val="center"/>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Incubation Project for Britam Holdings PLC by KCK</w:t>
      </w:r>
    </w:p>
    <w:p w14:paraId="5549CCC2" w14:textId="3FC2574F" w:rsidR="00C70FE8" w:rsidRPr="00E12B7C" w:rsidRDefault="00C70FE8" w:rsidP="00C70FE8">
      <w:pPr>
        <w:spacing w:before="100" w:beforeAutospacing="1" w:after="100" w:afterAutospacing="1" w:line="240" w:lineRule="auto"/>
        <w:jc w:val="center"/>
        <w:outlineLvl w:val="2"/>
        <w:divId w:val="1284651096"/>
        <w:rPr>
          <w:rFonts w:ascii="Century Gothic" w:eastAsia="Times New Roman" w:hAnsi="Century Gothic" w:cs="Times New Roman"/>
          <w:b/>
          <w:bCs/>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____________________________________________________</w:t>
      </w:r>
    </w:p>
    <w:p w14:paraId="3E749BCB" w14:textId="77777777" w:rsidR="003A6BEE" w:rsidRDefault="003A6BEE" w:rsidP="00E12B7C">
      <w:pPr>
        <w:spacing w:before="100" w:beforeAutospacing="1" w:after="100" w:afterAutospacing="1" w:line="240" w:lineRule="auto"/>
        <w:outlineLvl w:val="3"/>
        <w:divId w:val="1284651096"/>
        <w:rPr>
          <w:rFonts w:ascii="Century Gothic" w:eastAsia="Times New Roman" w:hAnsi="Century Gothic" w:cs="Times New Roman"/>
          <w:b/>
          <w:bCs/>
          <w:color w:val="000000"/>
          <w:kern w:val="0"/>
          <w:sz w:val="18"/>
          <w:szCs w:val="18"/>
          <w14:ligatures w14:val="none"/>
        </w:rPr>
      </w:pPr>
    </w:p>
    <w:p w14:paraId="0CC77F9A" w14:textId="56A62209" w:rsidR="00E12B7C" w:rsidRPr="00E12B7C" w:rsidRDefault="00E12B7C" w:rsidP="00E12B7C">
      <w:pPr>
        <w:spacing w:before="100" w:beforeAutospacing="1" w:after="100" w:afterAutospacing="1" w:line="240" w:lineRule="auto"/>
        <w:outlineLvl w:val="3"/>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Introduction</w:t>
      </w:r>
    </w:p>
    <w:p w14:paraId="5C76F25D"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Corporate venture studios are emerging as a pivotal force in driving innovation and strategic growth within established organizations. The collaboration between KCK, an exemplary corporate venture studio, and Britam Holdings PLC, a leading financial services provider, aims to unlock new avenues for value creation and transformative business solutions. This framework outlines a structured approach to manage an incubation project, leveraging the strengths of both KCK and Britam to develop innovative solutions aligned with Britam’s strategic objectives.</w:t>
      </w:r>
    </w:p>
    <w:p w14:paraId="5A3CB532"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Project Overview</w:t>
      </w:r>
    </w:p>
    <w:p w14:paraId="66003014" w14:textId="77777777" w:rsidR="00E12B7C" w:rsidRPr="00E12B7C" w:rsidRDefault="00E12B7C" w:rsidP="00E12B7C">
      <w:pPr>
        <w:numPr>
          <w:ilvl w:val="0"/>
          <w:numId w:val="6"/>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Duration</w:t>
      </w:r>
      <w:r w:rsidRPr="00E12B7C">
        <w:rPr>
          <w:rFonts w:ascii="Century Gothic" w:eastAsia="Times New Roman" w:hAnsi="Century Gothic" w:cs="Times New Roman"/>
          <w:color w:val="000000"/>
          <w:kern w:val="0"/>
          <w:sz w:val="18"/>
          <w:szCs w:val="18"/>
          <w14:ligatures w14:val="none"/>
        </w:rPr>
        <w:t>: 1 Year</w:t>
      </w:r>
    </w:p>
    <w:p w14:paraId="30416534" w14:textId="77777777" w:rsidR="00E12B7C" w:rsidRPr="00E12B7C" w:rsidRDefault="00E12B7C" w:rsidP="00E12B7C">
      <w:pPr>
        <w:numPr>
          <w:ilvl w:val="0"/>
          <w:numId w:val="6"/>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Funding</w:t>
      </w:r>
      <w:r w:rsidRPr="00E12B7C">
        <w:rPr>
          <w:rFonts w:ascii="Century Gothic" w:eastAsia="Times New Roman" w:hAnsi="Century Gothic" w:cs="Times New Roman"/>
          <w:color w:val="000000"/>
          <w:kern w:val="0"/>
          <w:sz w:val="18"/>
          <w:szCs w:val="18"/>
          <w14:ligatures w14:val="none"/>
        </w:rPr>
        <w:t>: Provided by Britam Holdings PLC</w:t>
      </w:r>
    </w:p>
    <w:p w14:paraId="57D451FB" w14:textId="77777777" w:rsidR="00E12B7C" w:rsidRPr="00E12B7C" w:rsidRDefault="00E12B7C" w:rsidP="00E12B7C">
      <w:pPr>
        <w:numPr>
          <w:ilvl w:val="0"/>
          <w:numId w:val="6"/>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Objective</w:t>
      </w:r>
      <w:r w:rsidRPr="00E12B7C">
        <w:rPr>
          <w:rFonts w:ascii="Century Gothic" w:eastAsia="Times New Roman" w:hAnsi="Century Gothic" w:cs="Times New Roman"/>
          <w:color w:val="000000"/>
          <w:kern w:val="0"/>
          <w:sz w:val="18"/>
          <w:szCs w:val="18"/>
          <w14:ligatures w14:val="none"/>
        </w:rPr>
        <w:t>: To identify, develop, and scale innovative solutions that align with Britam's strategic goals through a collaborative corporate incubation model.</w:t>
      </w:r>
    </w:p>
    <w:p w14:paraId="0759FF13"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Phase 1: Value Discovery and Ideation (Months 1-3)</w:t>
      </w:r>
    </w:p>
    <w:p w14:paraId="229B3D2B"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Activities:</w:t>
      </w:r>
    </w:p>
    <w:p w14:paraId="3886561D" w14:textId="77777777" w:rsidR="00E12B7C" w:rsidRPr="00E12B7C" w:rsidRDefault="00E12B7C" w:rsidP="00E12B7C">
      <w:pPr>
        <w:numPr>
          <w:ilvl w:val="0"/>
          <w:numId w:val="7"/>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Value Finding Workshops and Focus Groups</w:t>
      </w:r>
      <w:r w:rsidRPr="00E12B7C">
        <w:rPr>
          <w:rFonts w:ascii="Century Gothic" w:hAnsi="Century Gothic" w:cs="Times New Roman"/>
          <w:color w:val="000000"/>
          <w:kern w:val="0"/>
          <w:sz w:val="18"/>
          <w:szCs w:val="18"/>
          <w14:ligatures w14:val="none"/>
        </w:rPr>
        <w:t>: Conduct workshops with stakeholders from various business units within Britam to identify pain points, opportunities, and strategic alignment.</w:t>
      </w:r>
    </w:p>
    <w:p w14:paraId="14A278EB" w14:textId="0D4BD34B" w:rsidR="00E12B7C" w:rsidRPr="00E12B7C" w:rsidRDefault="00E12B7C" w:rsidP="00E12B7C">
      <w:pPr>
        <w:numPr>
          <w:ilvl w:val="1"/>
          <w:numId w:val="7"/>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Number of</w:t>
      </w:r>
      <w:r w:rsidR="00E24572">
        <w:rPr>
          <w:rFonts w:ascii="Century Gothic" w:eastAsia="Times New Roman" w:hAnsi="Century Gothic" w:cs="Times New Roman"/>
          <w:color w:val="000000"/>
          <w:kern w:val="0"/>
          <w:sz w:val="18"/>
          <w:szCs w:val="18"/>
          <w14:ligatures w14:val="none"/>
        </w:rPr>
        <w:t xml:space="preserve"> scalable ventures</w:t>
      </w:r>
      <w:r w:rsidRPr="00E12B7C">
        <w:rPr>
          <w:rFonts w:ascii="Century Gothic" w:eastAsia="Times New Roman" w:hAnsi="Century Gothic" w:cs="Times New Roman"/>
          <w:color w:val="000000"/>
          <w:kern w:val="0"/>
          <w:sz w:val="18"/>
          <w:szCs w:val="18"/>
          <w14:ligatures w14:val="none"/>
        </w:rPr>
        <w:t xml:space="preserve"> and </w:t>
      </w:r>
      <w:r w:rsidR="00E24572">
        <w:rPr>
          <w:rFonts w:ascii="Century Gothic" w:eastAsia="Times New Roman" w:hAnsi="Century Gothic" w:cs="Times New Roman"/>
          <w:color w:val="000000"/>
          <w:kern w:val="0"/>
          <w:sz w:val="18"/>
          <w:szCs w:val="18"/>
          <w14:ligatures w14:val="none"/>
        </w:rPr>
        <w:t>collaborateive projects undertaken.</w:t>
      </w:r>
    </w:p>
    <w:p w14:paraId="380595CE" w14:textId="77777777" w:rsidR="00E12B7C" w:rsidRPr="00E12B7C" w:rsidRDefault="00E12B7C" w:rsidP="00E12B7C">
      <w:pPr>
        <w:numPr>
          <w:ilvl w:val="0"/>
          <w:numId w:val="7"/>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Ideation Sessions</w:t>
      </w:r>
      <w:r w:rsidRPr="00E12B7C">
        <w:rPr>
          <w:rFonts w:ascii="Century Gothic" w:hAnsi="Century Gothic" w:cs="Times New Roman"/>
          <w:color w:val="000000"/>
          <w:kern w:val="0"/>
          <w:sz w:val="18"/>
          <w:szCs w:val="18"/>
          <w14:ligatures w14:val="none"/>
        </w:rPr>
        <w:t>: Leverage brainstorming techniques with cross-functional teams from KCK and Britam to generate a pipeline of innovative ideas.</w:t>
      </w:r>
    </w:p>
    <w:p w14:paraId="4950CFC9" w14:textId="5F740B66" w:rsidR="00E12B7C" w:rsidRPr="00E12B7C" w:rsidRDefault="00E12B7C" w:rsidP="00E12B7C">
      <w:pPr>
        <w:numPr>
          <w:ilvl w:val="1"/>
          <w:numId w:val="7"/>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Number of</w:t>
      </w:r>
      <w:r w:rsidR="00DD0999">
        <w:rPr>
          <w:rFonts w:ascii="Century Gothic" w:eastAsia="Times New Roman" w:hAnsi="Century Gothic" w:cs="Times New Roman"/>
          <w:color w:val="000000"/>
          <w:kern w:val="0"/>
          <w:sz w:val="18"/>
          <w:szCs w:val="18"/>
          <w14:ligatures w14:val="none"/>
        </w:rPr>
        <w:t xml:space="preserve"> events jointly undertaken</w:t>
      </w:r>
      <w:r w:rsidR="00E962E4">
        <w:rPr>
          <w:rFonts w:ascii="Century Gothic" w:eastAsia="Times New Roman" w:hAnsi="Century Gothic" w:cs="Times New Roman"/>
          <w:color w:val="000000"/>
          <w:kern w:val="0"/>
          <w:sz w:val="18"/>
          <w:szCs w:val="18"/>
          <w14:ligatures w14:val="none"/>
        </w:rPr>
        <w:t xml:space="preserve"> and</w:t>
      </w:r>
      <w:r w:rsidRPr="00E12B7C">
        <w:rPr>
          <w:rFonts w:ascii="Century Gothic" w:eastAsia="Times New Roman" w:hAnsi="Century Gothic" w:cs="Times New Roman"/>
          <w:color w:val="000000"/>
          <w:kern w:val="0"/>
          <w:sz w:val="18"/>
          <w:szCs w:val="18"/>
          <w14:ligatures w14:val="none"/>
        </w:rPr>
        <w:t xml:space="preserve"> viable business ideas shortlisted for incubation.</w:t>
      </w:r>
    </w:p>
    <w:p w14:paraId="3C402497"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Phase 2: Concept Development and Validation (Months 3-6)</w:t>
      </w:r>
    </w:p>
    <w:p w14:paraId="03C89524"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Activities:</w:t>
      </w:r>
    </w:p>
    <w:p w14:paraId="410E4937" w14:textId="5C20013E" w:rsidR="00E12B7C" w:rsidRPr="00E12B7C" w:rsidRDefault="00E12B7C" w:rsidP="00E12B7C">
      <w:pPr>
        <w:numPr>
          <w:ilvl w:val="0"/>
          <w:numId w:val="8"/>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Concept Prototyping</w:t>
      </w:r>
      <w:r w:rsidRPr="00E12B7C">
        <w:rPr>
          <w:rFonts w:ascii="Century Gothic" w:hAnsi="Century Gothic" w:cs="Times New Roman"/>
          <w:color w:val="000000"/>
          <w:kern w:val="0"/>
          <w:sz w:val="18"/>
          <w:szCs w:val="18"/>
          <w14:ligatures w14:val="none"/>
        </w:rPr>
        <w:t>: Develop minimum viable products (MVPs) or prototypes for the</w:t>
      </w:r>
      <w:r w:rsidR="00E962E4">
        <w:rPr>
          <w:rFonts w:ascii="Century Gothic" w:hAnsi="Century Gothic" w:cs="Times New Roman"/>
          <w:color w:val="000000"/>
          <w:kern w:val="0"/>
          <w:sz w:val="18"/>
          <w:szCs w:val="18"/>
          <w14:ligatures w14:val="none"/>
        </w:rPr>
        <w:t xml:space="preserve"> ideas</w:t>
      </w:r>
      <w:r w:rsidRPr="00E12B7C">
        <w:rPr>
          <w:rFonts w:ascii="Century Gothic" w:hAnsi="Century Gothic" w:cs="Times New Roman"/>
          <w:color w:val="000000"/>
          <w:kern w:val="0"/>
          <w:sz w:val="18"/>
          <w:szCs w:val="18"/>
          <w14:ligatures w14:val="none"/>
        </w:rPr>
        <w:t xml:space="preserve"> selected</w:t>
      </w:r>
      <w:r w:rsidR="00E962E4">
        <w:rPr>
          <w:rFonts w:ascii="Century Gothic" w:hAnsi="Century Gothic" w:cs="Times New Roman"/>
          <w:color w:val="000000"/>
          <w:kern w:val="0"/>
          <w:sz w:val="18"/>
          <w:szCs w:val="18"/>
          <w14:ligatures w14:val="none"/>
        </w:rPr>
        <w:t xml:space="preserve"> during the </w:t>
      </w:r>
      <w:r w:rsidR="00953EC0">
        <w:rPr>
          <w:rFonts w:ascii="Century Gothic" w:hAnsi="Century Gothic" w:cs="Times New Roman"/>
          <w:color w:val="000000"/>
          <w:kern w:val="0"/>
          <w:sz w:val="18"/>
          <w:szCs w:val="18"/>
          <w14:ligatures w14:val="none"/>
        </w:rPr>
        <w:t>internal hackathon in the year 2024</w:t>
      </w:r>
      <w:r w:rsidRPr="00E12B7C">
        <w:rPr>
          <w:rFonts w:ascii="Century Gothic" w:hAnsi="Century Gothic" w:cs="Times New Roman"/>
          <w:color w:val="000000"/>
          <w:kern w:val="0"/>
          <w:sz w:val="18"/>
          <w:szCs w:val="18"/>
          <w14:ligatures w14:val="none"/>
        </w:rPr>
        <w:t>.</w:t>
      </w:r>
    </w:p>
    <w:p w14:paraId="5C1B933A" w14:textId="2B3CA6F6" w:rsidR="00E12B7C" w:rsidRPr="00E12B7C" w:rsidRDefault="00E12B7C" w:rsidP="00E12B7C">
      <w:pPr>
        <w:numPr>
          <w:ilvl w:val="1"/>
          <w:numId w:val="8"/>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Completion of MVPs for</w:t>
      </w:r>
      <w:r w:rsidR="00953EC0">
        <w:rPr>
          <w:rFonts w:ascii="Century Gothic" w:eastAsia="Times New Roman" w:hAnsi="Century Gothic" w:cs="Times New Roman"/>
          <w:color w:val="000000"/>
          <w:kern w:val="0"/>
          <w:sz w:val="18"/>
          <w:szCs w:val="18"/>
          <w14:ligatures w14:val="none"/>
        </w:rPr>
        <w:t xml:space="preserve"> the selected</w:t>
      </w:r>
      <w:r w:rsidR="00347C37">
        <w:rPr>
          <w:rFonts w:ascii="Century Gothic" w:eastAsia="Times New Roman" w:hAnsi="Century Gothic" w:cs="Times New Roman"/>
          <w:color w:val="000000"/>
          <w:kern w:val="0"/>
          <w:sz w:val="18"/>
          <w:szCs w:val="18"/>
          <w14:ligatures w14:val="none"/>
        </w:rPr>
        <w:t xml:space="preserve"> </w:t>
      </w:r>
      <w:r w:rsidRPr="00E12B7C">
        <w:rPr>
          <w:rFonts w:ascii="Century Gothic" w:eastAsia="Times New Roman" w:hAnsi="Century Gothic" w:cs="Times New Roman"/>
          <w:color w:val="000000"/>
          <w:kern w:val="0"/>
          <w:sz w:val="18"/>
          <w:szCs w:val="18"/>
          <w14:ligatures w14:val="none"/>
        </w:rPr>
        <w:t xml:space="preserve"> concepts.</w:t>
      </w:r>
    </w:p>
    <w:p w14:paraId="28EC0684" w14:textId="77777777" w:rsidR="00E12B7C" w:rsidRPr="00E12B7C" w:rsidRDefault="00E12B7C" w:rsidP="00E12B7C">
      <w:pPr>
        <w:numPr>
          <w:ilvl w:val="0"/>
          <w:numId w:val="8"/>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Validation with End-Users</w:t>
      </w:r>
      <w:r w:rsidRPr="00E12B7C">
        <w:rPr>
          <w:rFonts w:ascii="Century Gothic" w:hAnsi="Century Gothic" w:cs="Times New Roman"/>
          <w:color w:val="000000"/>
          <w:kern w:val="0"/>
          <w:sz w:val="18"/>
          <w:szCs w:val="18"/>
          <w14:ligatures w14:val="none"/>
        </w:rPr>
        <w:t>: Engage end-users in testing prototypes to gather feedback and refine solutions.</w:t>
      </w:r>
    </w:p>
    <w:p w14:paraId="01C2C5C2" w14:textId="77777777" w:rsidR="00E12B7C" w:rsidRPr="00E12B7C" w:rsidRDefault="00E12B7C" w:rsidP="00E12B7C">
      <w:pPr>
        <w:numPr>
          <w:ilvl w:val="1"/>
          <w:numId w:val="8"/>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User satisfaction scores and iteration count.</w:t>
      </w:r>
    </w:p>
    <w:p w14:paraId="282941C0" w14:textId="77777777" w:rsidR="00E12B7C" w:rsidRPr="00E12B7C" w:rsidRDefault="00E12B7C" w:rsidP="00E12B7C">
      <w:pPr>
        <w:numPr>
          <w:ilvl w:val="0"/>
          <w:numId w:val="8"/>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Partnership and Resource Alignment</w:t>
      </w:r>
      <w:r w:rsidRPr="00E12B7C">
        <w:rPr>
          <w:rFonts w:ascii="Century Gothic" w:hAnsi="Century Gothic" w:cs="Times New Roman"/>
          <w:color w:val="000000"/>
          <w:kern w:val="0"/>
          <w:sz w:val="18"/>
          <w:szCs w:val="18"/>
          <w14:ligatures w14:val="none"/>
        </w:rPr>
        <w:t>: Collaborate with Britam’s partnership and digital departments to align on resource allocation and strategic fit.</w:t>
      </w:r>
    </w:p>
    <w:p w14:paraId="51CC24EA" w14:textId="77777777" w:rsidR="00E12B7C" w:rsidRPr="00E12B7C" w:rsidRDefault="00E12B7C" w:rsidP="00E12B7C">
      <w:pPr>
        <w:numPr>
          <w:ilvl w:val="1"/>
          <w:numId w:val="8"/>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Clear partnership agreements and resource commitments secured.</w:t>
      </w:r>
    </w:p>
    <w:p w14:paraId="1FB0FE66"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Phase 3: Incubation and Development (Months 6-9)</w:t>
      </w:r>
    </w:p>
    <w:p w14:paraId="641C5D47"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Activities:</w:t>
      </w:r>
    </w:p>
    <w:p w14:paraId="2F335EE9" w14:textId="77777777" w:rsidR="00E12B7C" w:rsidRPr="00E12B7C" w:rsidRDefault="00E12B7C" w:rsidP="00E12B7C">
      <w:pPr>
        <w:numPr>
          <w:ilvl w:val="0"/>
          <w:numId w:val="9"/>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Corporate Venture Studio Support</w:t>
      </w:r>
      <w:r w:rsidRPr="00E12B7C">
        <w:rPr>
          <w:rFonts w:ascii="Century Gothic" w:hAnsi="Century Gothic" w:cs="Times New Roman"/>
          <w:color w:val="000000"/>
          <w:kern w:val="0"/>
          <w:sz w:val="18"/>
          <w:szCs w:val="18"/>
          <w14:ligatures w14:val="none"/>
        </w:rPr>
        <w:t>: Provide resources, mentorship, and tools from KCK's venture studio to incubate selected projects.</w:t>
      </w:r>
    </w:p>
    <w:p w14:paraId="60CCDC9F" w14:textId="77777777" w:rsidR="00E12B7C" w:rsidRPr="00E12B7C" w:rsidRDefault="00E12B7C" w:rsidP="00E12B7C">
      <w:pPr>
        <w:numPr>
          <w:ilvl w:val="1"/>
          <w:numId w:val="9"/>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Progress tracking against project development timelines.</w:t>
      </w:r>
    </w:p>
    <w:p w14:paraId="2E38A0A5" w14:textId="77777777" w:rsidR="00E12B7C" w:rsidRPr="00E12B7C" w:rsidRDefault="00E12B7C" w:rsidP="00E12B7C">
      <w:pPr>
        <w:numPr>
          <w:ilvl w:val="0"/>
          <w:numId w:val="9"/>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lastRenderedPageBreak/>
        <w:t>Continuous Iteration</w:t>
      </w:r>
      <w:r w:rsidRPr="00E12B7C">
        <w:rPr>
          <w:rFonts w:ascii="Century Gothic" w:hAnsi="Century Gothic" w:cs="Times New Roman"/>
          <w:color w:val="000000"/>
          <w:kern w:val="0"/>
          <w:sz w:val="18"/>
          <w:szCs w:val="18"/>
          <w14:ligatures w14:val="none"/>
        </w:rPr>
        <w:t>: Implement agile development practices to continuously iterate and improve product-market fit.</w:t>
      </w:r>
    </w:p>
    <w:p w14:paraId="4D77AE76" w14:textId="77777777" w:rsidR="00E12B7C" w:rsidRPr="00E12B7C" w:rsidRDefault="00E12B7C" w:rsidP="00E12B7C">
      <w:pPr>
        <w:numPr>
          <w:ilvl w:val="1"/>
          <w:numId w:val="9"/>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Improvement in product performance metrics.</w:t>
      </w:r>
    </w:p>
    <w:p w14:paraId="036CBA84" w14:textId="77777777" w:rsidR="00E12B7C" w:rsidRPr="00E12B7C" w:rsidRDefault="00E12B7C" w:rsidP="00E12B7C">
      <w:pPr>
        <w:numPr>
          <w:ilvl w:val="0"/>
          <w:numId w:val="9"/>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Preliminary Market Testing</w:t>
      </w:r>
      <w:r w:rsidRPr="00E12B7C">
        <w:rPr>
          <w:rFonts w:ascii="Century Gothic" w:hAnsi="Century Gothic" w:cs="Times New Roman"/>
          <w:color w:val="000000"/>
          <w:kern w:val="0"/>
          <w:sz w:val="18"/>
          <w:szCs w:val="18"/>
          <w14:ligatures w14:val="none"/>
        </w:rPr>
        <w:t>: Conduct limited market release to test solutions under real-world conditions.</w:t>
      </w:r>
    </w:p>
    <w:p w14:paraId="7D3BFEAA" w14:textId="77777777" w:rsidR="00E12B7C" w:rsidRPr="00E12B7C" w:rsidRDefault="00E12B7C" w:rsidP="00E12B7C">
      <w:pPr>
        <w:numPr>
          <w:ilvl w:val="1"/>
          <w:numId w:val="9"/>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Data on market response and product adjustments.</w:t>
      </w:r>
    </w:p>
    <w:p w14:paraId="01A5C01D"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Phase 4: Scaling and Integration (Months 9-12)</w:t>
      </w:r>
    </w:p>
    <w:p w14:paraId="4EC7D1DB"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Activities:</w:t>
      </w:r>
    </w:p>
    <w:p w14:paraId="62CA96AC" w14:textId="77777777" w:rsidR="00E12B7C" w:rsidRPr="00E12B7C" w:rsidRDefault="00E12B7C" w:rsidP="00E12B7C">
      <w:pPr>
        <w:numPr>
          <w:ilvl w:val="0"/>
          <w:numId w:val="10"/>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Scaling Strategy Development</w:t>
      </w:r>
      <w:r w:rsidRPr="00E12B7C">
        <w:rPr>
          <w:rFonts w:ascii="Century Gothic" w:hAnsi="Century Gothic" w:cs="Times New Roman"/>
          <w:color w:val="000000"/>
          <w:kern w:val="0"/>
          <w:sz w:val="18"/>
          <w:szCs w:val="18"/>
          <w14:ligatures w14:val="none"/>
        </w:rPr>
        <w:t>: Formulate strategies for scaling solutions within Britam and potentially in the broader market.</w:t>
      </w:r>
    </w:p>
    <w:p w14:paraId="1103412B" w14:textId="77777777" w:rsidR="00E12B7C" w:rsidRPr="00E12B7C" w:rsidRDefault="00E12B7C" w:rsidP="00E12B7C">
      <w:pPr>
        <w:numPr>
          <w:ilvl w:val="1"/>
          <w:numId w:val="10"/>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Completed scaling strategy and action plan.</w:t>
      </w:r>
    </w:p>
    <w:p w14:paraId="44E7CBB0" w14:textId="77777777" w:rsidR="00E12B7C" w:rsidRPr="00E12B7C" w:rsidRDefault="00E12B7C" w:rsidP="00E12B7C">
      <w:pPr>
        <w:numPr>
          <w:ilvl w:val="0"/>
          <w:numId w:val="10"/>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Integration Planning</w:t>
      </w:r>
      <w:r w:rsidRPr="00E12B7C">
        <w:rPr>
          <w:rFonts w:ascii="Century Gothic" w:hAnsi="Century Gothic" w:cs="Times New Roman"/>
          <w:color w:val="000000"/>
          <w:kern w:val="0"/>
          <w:sz w:val="18"/>
          <w:szCs w:val="18"/>
          <w14:ligatures w14:val="none"/>
        </w:rPr>
        <w:t>: Plan how successful solutions will be integrated into Britam’s operations or offered as new services.</w:t>
      </w:r>
    </w:p>
    <w:p w14:paraId="0B7DFA34" w14:textId="77777777" w:rsidR="00E12B7C" w:rsidRPr="00E12B7C" w:rsidRDefault="00E12B7C" w:rsidP="00E12B7C">
      <w:pPr>
        <w:numPr>
          <w:ilvl w:val="1"/>
          <w:numId w:val="10"/>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Number of solutions ready for integration or launch.</w:t>
      </w:r>
    </w:p>
    <w:p w14:paraId="7AF45981" w14:textId="77777777" w:rsidR="00E12B7C" w:rsidRPr="00E12B7C" w:rsidRDefault="00E12B7C" w:rsidP="00E12B7C">
      <w:pPr>
        <w:numPr>
          <w:ilvl w:val="0"/>
          <w:numId w:val="10"/>
        </w:num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b/>
          <w:bCs/>
          <w:color w:val="000000"/>
          <w:kern w:val="0"/>
          <w:sz w:val="18"/>
          <w:szCs w:val="18"/>
          <w14:ligatures w14:val="none"/>
        </w:rPr>
        <w:t>Final Pitch and Evaluation</w:t>
      </w:r>
      <w:r w:rsidRPr="00E12B7C">
        <w:rPr>
          <w:rFonts w:ascii="Century Gothic" w:hAnsi="Century Gothic" w:cs="Times New Roman"/>
          <w:color w:val="000000"/>
          <w:kern w:val="0"/>
          <w:sz w:val="18"/>
          <w:szCs w:val="18"/>
          <w14:ligatures w14:val="none"/>
        </w:rPr>
        <w:t>: Present developed solutions to Britam's leadership for evaluation and decision on further investment.</w:t>
      </w:r>
    </w:p>
    <w:p w14:paraId="0B1AA80C" w14:textId="77777777" w:rsidR="00E12B7C" w:rsidRPr="00E12B7C" w:rsidRDefault="00E12B7C" w:rsidP="00E12B7C">
      <w:pPr>
        <w:numPr>
          <w:ilvl w:val="1"/>
          <w:numId w:val="10"/>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KPI</w:t>
      </w:r>
      <w:r w:rsidRPr="00E12B7C">
        <w:rPr>
          <w:rFonts w:ascii="Century Gothic" w:eastAsia="Times New Roman" w:hAnsi="Century Gothic" w:cs="Times New Roman"/>
          <w:color w:val="000000"/>
          <w:kern w:val="0"/>
          <w:sz w:val="18"/>
          <w:szCs w:val="18"/>
          <w14:ligatures w14:val="none"/>
        </w:rPr>
        <w:t>: Number of projects approved for scaling.</w:t>
      </w:r>
    </w:p>
    <w:p w14:paraId="18AD8358"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Governance and Management</w:t>
      </w:r>
    </w:p>
    <w:p w14:paraId="5394762C" w14:textId="77777777" w:rsidR="00E12B7C" w:rsidRPr="00E12B7C" w:rsidRDefault="00E12B7C" w:rsidP="00E12B7C">
      <w:pPr>
        <w:numPr>
          <w:ilvl w:val="0"/>
          <w:numId w:val="11"/>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Project Governance</w:t>
      </w:r>
      <w:r w:rsidRPr="00E12B7C">
        <w:rPr>
          <w:rFonts w:ascii="Century Gothic" w:eastAsia="Times New Roman" w:hAnsi="Century Gothic" w:cs="Times New Roman"/>
          <w:color w:val="000000"/>
          <w:kern w:val="0"/>
          <w:sz w:val="18"/>
          <w:szCs w:val="18"/>
          <w14:ligatures w14:val="none"/>
        </w:rPr>
        <w:t>: Establish steering committees and working groups to ensure effective oversight and decision-making.</w:t>
      </w:r>
    </w:p>
    <w:p w14:paraId="01866076" w14:textId="77777777" w:rsidR="00E12B7C" w:rsidRPr="00E12B7C" w:rsidRDefault="00E12B7C" w:rsidP="00E12B7C">
      <w:pPr>
        <w:numPr>
          <w:ilvl w:val="0"/>
          <w:numId w:val="11"/>
        </w:numPr>
        <w:spacing w:before="100" w:beforeAutospacing="1" w:after="100" w:afterAutospacing="1" w:line="240" w:lineRule="auto"/>
        <w:divId w:val="1284651096"/>
        <w:rPr>
          <w:rFonts w:ascii="Century Gothic" w:eastAsia="Times New Roman" w:hAnsi="Century Gothic" w:cs="Times New Roman"/>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Regular Reviews</w:t>
      </w:r>
      <w:r w:rsidRPr="00E12B7C">
        <w:rPr>
          <w:rFonts w:ascii="Century Gothic" w:eastAsia="Times New Roman" w:hAnsi="Century Gothic" w:cs="Times New Roman"/>
          <w:color w:val="000000"/>
          <w:kern w:val="0"/>
          <w:sz w:val="18"/>
          <w:szCs w:val="18"/>
          <w14:ligatures w14:val="none"/>
        </w:rPr>
        <w:t>: Conduct bi-monthly progress reviews to assess project status and address any challenges promptly.</w:t>
      </w:r>
    </w:p>
    <w:p w14:paraId="1B2F469E" w14:textId="77777777" w:rsidR="00E12B7C" w:rsidRPr="00E12B7C" w:rsidRDefault="00E12B7C" w:rsidP="00E12B7C">
      <w:pPr>
        <w:spacing w:before="100" w:beforeAutospacing="1" w:after="100" w:afterAutospacing="1" w:line="240" w:lineRule="auto"/>
        <w:outlineLvl w:val="2"/>
        <w:divId w:val="1284651096"/>
        <w:rPr>
          <w:rFonts w:ascii="Century Gothic" w:eastAsia="Times New Roman" w:hAnsi="Century Gothic" w:cs="Times New Roman"/>
          <w:b/>
          <w:bCs/>
          <w:color w:val="000000"/>
          <w:kern w:val="0"/>
          <w:sz w:val="18"/>
          <w:szCs w:val="18"/>
          <w14:ligatures w14:val="none"/>
        </w:rPr>
      </w:pPr>
      <w:r w:rsidRPr="00E12B7C">
        <w:rPr>
          <w:rFonts w:ascii="Century Gothic" w:eastAsia="Times New Roman" w:hAnsi="Century Gothic" w:cs="Times New Roman"/>
          <w:b/>
          <w:bCs/>
          <w:color w:val="000000"/>
          <w:kern w:val="0"/>
          <w:sz w:val="18"/>
          <w:szCs w:val="18"/>
          <w14:ligatures w14:val="none"/>
        </w:rPr>
        <w:t>Conclusion</w:t>
      </w:r>
    </w:p>
    <w:p w14:paraId="7FB4D444" w14:textId="77777777" w:rsidR="00E12B7C" w:rsidRPr="00E12B7C" w:rsidRDefault="00E12B7C" w:rsidP="00E12B7C">
      <w:pPr>
        <w:spacing w:before="100" w:beforeAutospacing="1" w:after="100" w:afterAutospacing="1" w:line="240" w:lineRule="auto"/>
        <w:divId w:val="1284651096"/>
        <w:rPr>
          <w:rFonts w:ascii="Century Gothic" w:hAnsi="Century Gothic" w:cs="Times New Roman"/>
          <w:color w:val="000000"/>
          <w:kern w:val="0"/>
          <w:sz w:val="18"/>
          <w:szCs w:val="18"/>
          <w14:ligatures w14:val="none"/>
        </w:rPr>
      </w:pPr>
      <w:r w:rsidRPr="00E12B7C">
        <w:rPr>
          <w:rFonts w:ascii="Century Gothic" w:hAnsi="Century Gothic" w:cs="Times New Roman"/>
          <w:color w:val="000000"/>
          <w:kern w:val="0"/>
          <w:sz w:val="18"/>
          <w:szCs w:val="18"/>
          <w14:ligatures w14:val="none"/>
        </w:rPr>
        <w:t>This framework offers a comprehensive approach to managing an incubation project between KCK and Britam Holdings PLC, leveraging the unique strengths of both organizations. Through structured activities and targeted KPIs, the project aims to foster an ecosystem of innovation that delivers strategic value and growth for Britam.</w:t>
      </w:r>
    </w:p>
    <w:p w14:paraId="5A6FAB96" w14:textId="77777777" w:rsidR="00DC3C2A" w:rsidRPr="00EB5CDD" w:rsidRDefault="00DC3C2A" w:rsidP="00590022">
      <w:pPr>
        <w:rPr>
          <w:rFonts w:ascii="Century Gothic" w:hAnsi="Century Gothic"/>
          <w:b/>
          <w:bCs/>
          <w:sz w:val="18"/>
          <w:szCs w:val="18"/>
        </w:rPr>
      </w:pPr>
    </w:p>
    <w:p w14:paraId="3EC344FF" w14:textId="77777777" w:rsidR="00DC3C2A" w:rsidRDefault="00DC3C2A" w:rsidP="00590022">
      <w:pPr>
        <w:rPr>
          <w:rFonts w:ascii="Century Gothic" w:hAnsi="Century Gothic"/>
          <w:b/>
          <w:bCs/>
          <w:sz w:val="16"/>
          <w:szCs w:val="16"/>
        </w:rPr>
      </w:pPr>
    </w:p>
    <w:p w14:paraId="3EEEFE37" w14:textId="77777777" w:rsidR="00DC3C2A" w:rsidRDefault="00DC3C2A" w:rsidP="00590022">
      <w:pPr>
        <w:rPr>
          <w:rFonts w:ascii="Century Gothic" w:hAnsi="Century Gothic"/>
          <w:b/>
          <w:bCs/>
          <w:sz w:val="16"/>
          <w:szCs w:val="16"/>
        </w:rPr>
      </w:pPr>
    </w:p>
    <w:p w14:paraId="6FBE9AB8" w14:textId="77777777" w:rsidR="00DC3C2A" w:rsidRDefault="00DC3C2A" w:rsidP="00590022">
      <w:pPr>
        <w:rPr>
          <w:rFonts w:ascii="Century Gothic" w:hAnsi="Century Gothic"/>
          <w:b/>
          <w:bCs/>
          <w:sz w:val="16"/>
          <w:szCs w:val="16"/>
        </w:rPr>
      </w:pPr>
    </w:p>
    <w:p w14:paraId="55B5549C" w14:textId="77777777" w:rsidR="00DC3C2A" w:rsidRDefault="00DC3C2A" w:rsidP="00590022">
      <w:pPr>
        <w:rPr>
          <w:rFonts w:ascii="Century Gothic" w:hAnsi="Century Gothic"/>
          <w:b/>
          <w:bCs/>
          <w:sz w:val="16"/>
          <w:szCs w:val="16"/>
        </w:rPr>
      </w:pPr>
    </w:p>
    <w:p w14:paraId="3025A3CB" w14:textId="77777777" w:rsidR="00DC3C2A" w:rsidRDefault="00DC3C2A" w:rsidP="00590022">
      <w:pPr>
        <w:rPr>
          <w:rFonts w:ascii="Century Gothic" w:hAnsi="Century Gothic"/>
          <w:b/>
          <w:bCs/>
          <w:sz w:val="16"/>
          <w:szCs w:val="16"/>
        </w:rPr>
      </w:pPr>
    </w:p>
    <w:p w14:paraId="1AE34DD2" w14:textId="77777777" w:rsidR="00DC3C2A" w:rsidRDefault="00DC3C2A" w:rsidP="00590022">
      <w:pPr>
        <w:rPr>
          <w:rFonts w:ascii="Century Gothic" w:hAnsi="Century Gothic"/>
          <w:b/>
          <w:bCs/>
          <w:sz w:val="16"/>
          <w:szCs w:val="16"/>
        </w:rPr>
      </w:pPr>
    </w:p>
    <w:p w14:paraId="6A2CEAC0" w14:textId="77777777" w:rsidR="00DC3C2A" w:rsidRDefault="00DC3C2A" w:rsidP="00590022">
      <w:pPr>
        <w:rPr>
          <w:rFonts w:ascii="Century Gothic" w:hAnsi="Century Gothic"/>
          <w:b/>
          <w:bCs/>
          <w:sz w:val="16"/>
          <w:szCs w:val="16"/>
        </w:rPr>
      </w:pPr>
    </w:p>
    <w:p w14:paraId="448B5C63" w14:textId="77777777" w:rsidR="00DC3C2A" w:rsidRDefault="00DC3C2A" w:rsidP="00590022">
      <w:pPr>
        <w:rPr>
          <w:rFonts w:ascii="Century Gothic" w:hAnsi="Century Gothic"/>
          <w:b/>
          <w:bCs/>
          <w:sz w:val="16"/>
          <w:szCs w:val="16"/>
        </w:rPr>
      </w:pPr>
    </w:p>
    <w:p w14:paraId="690FB98E" w14:textId="77777777" w:rsidR="00DC3C2A" w:rsidRDefault="00DC3C2A" w:rsidP="00590022">
      <w:pPr>
        <w:rPr>
          <w:rFonts w:ascii="Century Gothic" w:hAnsi="Century Gothic"/>
          <w:b/>
          <w:bCs/>
          <w:sz w:val="16"/>
          <w:szCs w:val="16"/>
        </w:rPr>
      </w:pPr>
    </w:p>
    <w:p w14:paraId="2D5B1FF4" w14:textId="77777777" w:rsidR="00DC3C2A" w:rsidRDefault="00DC3C2A" w:rsidP="00590022">
      <w:pPr>
        <w:rPr>
          <w:rFonts w:ascii="Century Gothic" w:hAnsi="Century Gothic"/>
          <w:b/>
          <w:bCs/>
          <w:sz w:val="16"/>
          <w:szCs w:val="16"/>
        </w:rPr>
      </w:pPr>
    </w:p>
    <w:p w14:paraId="51D90069" w14:textId="77777777" w:rsidR="00DC3C2A" w:rsidRDefault="00DC3C2A" w:rsidP="00590022">
      <w:pPr>
        <w:rPr>
          <w:rFonts w:ascii="Century Gothic" w:hAnsi="Century Gothic"/>
          <w:b/>
          <w:bCs/>
          <w:sz w:val="16"/>
          <w:szCs w:val="16"/>
        </w:rPr>
      </w:pPr>
    </w:p>
    <w:p w14:paraId="2D8C19C5" w14:textId="77777777" w:rsidR="00DC3C2A" w:rsidRDefault="00DC3C2A" w:rsidP="00590022">
      <w:pPr>
        <w:rPr>
          <w:rFonts w:ascii="Century Gothic" w:hAnsi="Century Gothic"/>
          <w:b/>
          <w:bCs/>
          <w:sz w:val="16"/>
          <w:szCs w:val="16"/>
        </w:rPr>
      </w:pPr>
    </w:p>
    <w:p w14:paraId="185AF622" w14:textId="77777777" w:rsidR="00DC3C2A" w:rsidRDefault="00DC3C2A" w:rsidP="00590022">
      <w:pPr>
        <w:rPr>
          <w:rFonts w:ascii="Century Gothic" w:hAnsi="Century Gothic"/>
          <w:b/>
          <w:bCs/>
          <w:sz w:val="16"/>
          <w:szCs w:val="16"/>
        </w:rPr>
      </w:pPr>
    </w:p>
    <w:p w14:paraId="68525EB7" w14:textId="77777777" w:rsidR="00DC3C2A" w:rsidRDefault="00DC3C2A" w:rsidP="00590022">
      <w:pPr>
        <w:rPr>
          <w:rFonts w:ascii="Century Gothic" w:hAnsi="Century Gothic"/>
          <w:b/>
          <w:bCs/>
          <w:sz w:val="16"/>
          <w:szCs w:val="16"/>
        </w:rPr>
      </w:pPr>
    </w:p>
    <w:p w14:paraId="5282DA29" w14:textId="77777777" w:rsidR="00DC3C2A" w:rsidRDefault="00DC3C2A" w:rsidP="00590022">
      <w:pPr>
        <w:rPr>
          <w:rFonts w:ascii="Century Gothic" w:hAnsi="Century Gothic"/>
          <w:b/>
          <w:bCs/>
          <w:sz w:val="16"/>
          <w:szCs w:val="16"/>
        </w:rPr>
      </w:pPr>
    </w:p>
    <w:p w14:paraId="4CD9E950" w14:textId="77777777" w:rsidR="00DC3C2A" w:rsidRDefault="00DC3C2A" w:rsidP="00590022">
      <w:pPr>
        <w:rPr>
          <w:rFonts w:ascii="Century Gothic" w:hAnsi="Century Gothic"/>
          <w:b/>
          <w:bCs/>
          <w:sz w:val="16"/>
          <w:szCs w:val="16"/>
        </w:rPr>
      </w:pPr>
    </w:p>
    <w:p w14:paraId="32C86209" w14:textId="77777777" w:rsidR="00DC3C2A" w:rsidRDefault="00DC3C2A" w:rsidP="00590022">
      <w:pPr>
        <w:rPr>
          <w:rFonts w:ascii="Century Gothic" w:hAnsi="Century Gothic"/>
          <w:b/>
          <w:bCs/>
          <w:sz w:val="16"/>
          <w:szCs w:val="16"/>
        </w:rPr>
      </w:pPr>
    </w:p>
    <w:p w14:paraId="7929D4F4" w14:textId="77777777" w:rsidR="00DC3C2A" w:rsidRDefault="00DC3C2A" w:rsidP="00590022">
      <w:pPr>
        <w:rPr>
          <w:rFonts w:ascii="Century Gothic" w:hAnsi="Century Gothic"/>
          <w:b/>
          <w:bCs/>
          <w:sz w:val="16"/>
          <w:szCs w:val="16"/>
        </w:rPr>
      </w:pPr>
    </w:p>
    <w:p w14:paraId="03AB3985" w14:textId="77777777" w:rsidR="00DC3C2A" w:rsidRDefault="00DC3C2A" w:rsidP="00590022">
      <w:pPr>
        <w:rPr>
          <w:rFonts w:ascii="Century Gothic" w:hAnsi="Century Gothic"/>
          <w:b/>
          <w:bCs/>
          <w:sz w:val="16"/>
          <w:szCs w:val="16"/>
        </w:rPr>
      </w:pPr>
    </w:p>
    <w:p w14:paraId="1FA15939" w14:textId="77777777" w:rsidR="00DC3C2A" w:rsidRDefault="00DC3C2A" w:rsidP="00590022">
      <w:pPr>
        <w:rPr>
          <w:rFonts w:ascii="Century Gothic" w:hAnsi="Century Gothic"/>
          <w:b/>
          <w:bCs/>
          <w:sz w:val="16"/>
          <w:szCs w:val="16"/>
        </w:rPr>
      </w:pPr>
    </w:p>
    <w:p w14:paraId="7551D902" w14:textId="77777777" w:rsidR="00DC3C2A" w:rsidRDefault="00DC3C2A" w:rsidP="00590022">
      <w:pPr>
        <w:rPr>
          <w:rFonts w:ascii="Century Gothic" w:hAnsi="Century Gothic"/>
          <w:b/>
          <w:bCs/>
          <w:sz w:val="16"/>
          <w:szCs w:val="16"/>
        </w:rPr>
      </w:pPr>
    </w:p>
    <w:p w14:paraId="5A2FD459" w14:textId="77777777" w:rsidR="00DC3C2A" w:rsidRDefault="00DC3C2A" w:rsidP="00590022">
      <w:pPr>
        <w:rPr>
          <w:rFonts w:ascii="Century Gothic" w:hAnsi="Century Gothic"/>
          <w:b/>
          <w:bCs/>
          <w:sz w:val="16"/>
          <w:szCs w:val="16"/>
        </w:rPr>
      </w:pPr>
    </w:p>
    <w:p w14:paraId="21DC6CC1" w14:textId="77777777" w:rsidR="00DC3C2A" w:rsidRDefault="00DC3C2A" w:rsidP="00590022">
      <w:pPr>
        <w:rPr>
          <w:rFonts w:ascii="Century Gothic" w:hAnsi="Century Gothic"/>
          <w:b/>
          <w:bCs/>
          <w:sz w:val="16"/>
          <w:szCs w:val="16"/>
        </w:rPr>
      </w:pPr>
    </w:p>
    <w:p w14:paraId="0E07B1C1" w14:textId="77777777" w:rsidR="00DC3C2A" w:rsidRDefault="00DC3C2A" w:rsidP="00590022">
      <w:pPr>
        <w:rPr>
          <w:rFonts w:ascii="Century Gothic" w:hAnsi="Century Gothic"/>
          <w:b/>
          <w:bCs/>
          <w:sz w:val="16"/>
          <w:szCs w:val="16"/>
        </w:rPr>
      </w:pPr>
    </w:p>
    <w:p w14:paraId="66E6B649" w14:textId="77777777" w:rsidR="00DC3C2A" w:rsidRDefault="00DC3C2A" w:rsidP="00590022">
      <w:pPr>
        <w:rPr>
          <w:rFonts w:ascii="Century Gothic" w:hAnsi="Century Gothic"/>
          <w:b/>
          <w:bCs/>
          <w:sz w:val="16"/>
          <w:szCs w:val="16"/>
        </w:rPr>
      </w:pPr>
    </w:p>
    <w:p w14:paraId="66BC0662" w14:textId="77777777" w:rsidR="00DC3C2A" w:rsidRDefault="00DC3C2A" w:rsidP="00590022">
      <w:pPr>
        <w:rPr>
          <w:rFonts w:ascii="Century Gothic" w:hAnsi="Century Gothic"/>
          <w:b/>
          <w:bCs/>
          <w:sz w:val="16"/>
          <w:szCs w:val="16"/>
        </w:rPr>
      </w:pPr>
    </w:p>
    <w:p w14:paraId="7F523268" w14:textId="77777777" w:rsidR="00DC3C2A" w:rsidRDefault="00DC3C2A" w:rsidP="00590022">
      <w:pPr>
        <w:rPr>
          <w:rFonts w:ascii="Century Gothic" w:hAnsi="Century Gothic"/>
          <w:b/>
          <w:bCs/>
          <w:sz w:val="16"/>
          <w:szCs w:val="16"/>
        </w:rPr>
      </w:pPr>
    </w:p>
    <w:p w14:paraId="289BA77C" w14:textId="77777777" w:rsidR="00DC3C2A" w:rsidRDefault="00DC3C2A" w:rsidP="00590022">
      <w:pPr>
        <w:rPr>
          <w:rFonts w:ascii="Century Gothic" w:hAnsi="Century Gothic"/>
          <w:b/>
          <w:bCs/>
          <w:sz w:val="16"/>
          <w:szCs w:val="16"/>
        </w:rPr>
      </w:pPr>
    </w:p>
    <w:p w14:paraId="00DCFFC7" w14:textId="77777777" w:rsidR="00DC3C2A" w:rsidRDefault="00DC3C2A" w:rsidP="00590022">
      <w:pPr>
        <w:rPr>
          <w:rFonts w:ascii="Century Gothic" w:hAnsi="Century Gothic"/>
          <w:b/>
          <w:bCs/>
          <w:sz w:val="16"/>
          <w:szCs w:val="16"/>
        </w:rPr>
      </w:pPr>
    </w:p>
    <w:p w14:paraId="5E787261" w14:textId="77777777" w:rsidR="00DC3C2A" w:rsidRDefault="00DC3C2A" w:rsidP="00590022">
      <w:pPr>
        <w:rPr>
          <w:rFonts w:ascii="Century Gothic" w:hAnsi="Century Gothic"/>
          <w:b/>
          <w:bCs/>
          <w:sz w:val="16"/>
          <w:szCs w:val="16"/>
        </w:rPr>
      </w:pPr>
    </w:p>
    <w:p w14:paraId="2C815DA7" w14:textId="77777777" w:rsidR="00DC3C2A" w:rsidRDefault="00DC3C2A" w:rsidP="00590022">
      <w:pPr>
        <w:rPr>
          <w:rFonts w:ascii="Century Gothic" w:hAnsi="Century Gothic"/>
          <w:b/>
          <w:bCs/>
          <w:sz w:val="16"/>
          <w:szCs w:val="16"/>
        </w:rPr>
      </w:pPr>
    </w:p>
    <w:p w14:paraId="6C1EA040" w14:textId="77777777" w:rsidR="00DC3C2A" w:rsidRDefault="00DC3C2A" w:rsidP="00590022">
      <w:pPr>
        <w:rPr>
          <w:rFonts w:ascii="Century Gothic" w:hAnsi="Century Gothic"/>
          <w:b/>
          <w:bCs/>
          <w:sz w:val="16"/>
          <w:szCs w:val="16"/>
        </w:rPr>
      </w:pPr>
    </w:p>
    <w:p w14:paraId="2C6A3494" w14:textId="77777777" w:rsidR="00DC3C2A" w:rsidRDefault="00DC3C2A" w:rsidP="00590022">
      <w:pPr>
        <w:rPr>
          <w:rFonts w:ascii="Century Gothic" w:hAnsi="Century Gothic"/>
          <w:b/>
          <w:bCs/>
          <w:sz w:val="16"/>
          <w:szCs w:val="16"/>
        </w:rPr>
      </w:pPr>
    </w:p>
    <w:p w14:paraId="6CE6D7F7" w14:textId="77777777" w:rsidR="00DC3C2A" w:rsidRDefault="00DC3C2A" w:rsidP="00590022">
      <w:pPr>
        <w:rPr>
          <w:rFonts w:ascii="Century Gothic" w:hAnsi="Century Gothic"/>
          <w:b/>
          <w:bCs/>
          <w:sz w:val="16"/>
          <w:szCs w:val="16"/>
        </w:rPr>
      </w:pPr>
    </w:p>
    <w:p w14:paraId="3F1270A5" w14:textId="77777777" w:rsidR="00DC3C2A" w:rsidRDefault="00DC3C2A" w:rsidP="00590022">
      <w:pPr>
        <w:rPr>
          <w:rFonts w:ascii="Century Gothic" w:hAnsi="Century Gothic"/>
          <w:b/>
          <w:bCs/>
          <w:sz w:val="16"/>
          <w:szCs w:val="16"/>
        </w:rPr>
      </w:pPr>
    </w:p>
    <w:p w14:paraId="5E22194D" w14:textId="6EF81A36" w:rsidR="00AE310D" w:rsidRDefault="00AE310D" w:rsidP="00590022">
      <w:pPr>
        <w:rPr>
          <w:rFonts w:ascii="Century Gothic" w:hAnsi="Century Gothic"/>
          <w:b/>
          <w:bCs/>
          <w:sz w:val="16"/>
          <w:szCs w:val="16"/>
        </w:rPr>
      </w:pPr>
      <w:r>
        <w:rPr>
          <w:rFonts w:ascii="Century Gothic" w:hAnsi="Century Gothic"/>
          <w:b/>
          <w:bCs/>
          <w:sz w:val="16"/>
          <w:szCs w:val="16"/>
        </w:rPr>
        <w:t xml:space="preserve">Our approach to </w:t>
      </w:r>
      <w:r w:rsidR="007326C7">
        <w:rPr>
          <w:rFonts w:ascii="Century Gothic" w:hAnsi="Century Gothic"/>
          <w:b/>
          <w:bCs/>
          <w:sz w:val="16"/>
          <w:szCs w:val="16"/>
        </w:rPr>
        <w:t>innovation</w:t>
      </w:r>
      <w:r w:rsidR="00050BA9">
        <w:rPr>
          <w:rFonts w:ascii="Century Gothic" w:hAnsi="Century Gothic"/>
          <w:b/>
          <w:bCs/>
          <w:sz w:val="16"/>
          <w:szCs w:val="16"/>
        </w:rPr>
        <w:t xml:space="preserve"> workshops</w:t>
      </w:r>
      <w:r>
        <w:rPr>
          <w:rFonts w:ascii="Century Gothic" w:hAnsi="Century Gothic"/>
          <w:b/>
          <w:bCs/>
          <w:sz w:val="16"/>
          <w:szCs w:val="16"/>
        </w:rPr>
        <w:t>.</w:t>
      </w:r>
    </w:p>
    <w:p w14:paraId="5D31749D" w14:textId="77777777" w:rsidR="00AE310D" w:rsidRPr="00201346" w:rsidRDefault="00AE310D" w:rsidP="00590022">
      <w:p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color w:val="000000"/>
          <w:kern w:val="0"/>
          <w:sz w:val="16"/>
          <w:szCs w:val="16"/>
          <w14:ligatures w14:val="none"/>
        </w:rPr>
        <w:t>Organizing a corporate hackathon with a strategic approach involves several key steps that align with the organization's goals and resources. Here's a streamlined five-step process:</w:t>
      </w:r>
    </w:p>
    <w:p w14:paraId="4D539C7A" w14:textId="77777777" w:rsidR="00AE310D" w:rsidRPr="00201346" w:rsidRDefault="00AE310D" w:rsidP="00AE310D">
      <w:pPr>
        <w:numPr>
          <w:ilvl w:val="0"/>
          <w:numId w:val="5"/>
        </w:num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Value Finding Workshops:</w:t>
      </w:r>
    </w:p>
    <w:p w14:paraId="1BA6CE50" w14:textId="77777777" w:rsidR="00AE310D" w:rsidRPr="00201346" w:rsidRDefault="00AE310D" w:rsidP="00AE310D">
      <w:pPr>
        <w:numPr>
          <w:ilvl w:val="1"/>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 c</w:t>
      </w:r>
      <w:r w:rsidRPr="00201346">
        <w:rPr>
          <w:rFonts w:ascii="Century Gothic" w:eastAsia="Times New Roman" w:hAnsi="Century Gothic" w:cs="Times New Roman"/>
          <w:color w:val="000000"/>
          <w:kern w:val="0"/>
          <w:sz w:val="16"/>
          <w:szCs w:val="16"/>
          <w14:ligatures w14:val="none"/>
        </w:rPr>
        <w:t>onduct</w:t>
      </w:r>
      <w:r>
        <w:rPr>
          <w:rFonts w:ascii="Century Gothic" w:eastAsia="Times New Roman" w:hAnsi="Century Gothic" w:cs="Times New Roman"/>
          <w:color w:val="000000"/>
          <w:kern w:val="0"/>
          <w:sz w:val="16"/>
          <w:szCs w:val="16"/>
          <w14:ligatures w14:val="none"/>
        </w:rPr>
        <w:t xml:space="preserve"> value finding </w:t>
      </w:r>
      <w:r w:rsidRPr="00201346">
        <w:rPr>
          <w:rFonts w:ascii="Century Gothic" w:eastAsia="Times New Roman" w:hAnsi="Century Gothic" w:cs="Times New Roman"/>
          <w:color w:val="000000"/>
          <w:kern w:val="0"/>
          <w:sz w:val="16"/>
          <w:szCs w:val="16"/>
          <w14:ligatures w14:val="none"/>
        </w:rPr>
        <w:t>workshops using strategic tools like the VRIO (Value, Rarity, Imitability, Organization)</w:t>
      </w:r>
      <w:r w:rsidRPr="000B02BB">
        <w:rPr>
          <w:rFonts w:ascii="Century Gothic" w:eastAsia="Times New Roman" w:hAnsi="Century Gothic" w:cs="Times New Roman"/>
          <w:color w:val="000000"/>
          <w:kern w:val="0"/>
          <w:sz w:val="16"/>
          <w:szCs w:val="16"/>
          <w14:ligatures w14:val="none"/>
        </w:rPr>
        <w:t xml:space="preserve"> </w:t>
      </w:r>
      <w:r w:rsidRPr="00201346">
        <w:rPr>
          <w:rFonts w:ascii="Century Gothic" w:eastAsia="Times New Roman" w:hAnsi="Century Gothic" w:cs="Times New Roman"/>
          <w:color w:val="000000"/>
          <w:kern w:val="0"/>
          <w:sz w:val="16"/>
          <w:szCs w:val="16"/>
          <w14:ligatures w14:val="none"/>
        </w:rPr>
        <w:t xml:space="preserve">framework to assess the company's resources and capabilities. </w:t>
      </w:r>
      <w:r>
        <w:rPr>
          <w:rFonts w:ascii="Century Gothic" w:eastAsia="Times New Roman" w:hAnsi="Century Gothic" w:cs="Times New Roman"/>
          <w:color w:val="000000"/>
          <w:kern w:val="0"/>
          <w:sz w:val="16"/>
          <w:szCs w:val="16"/>
          <w14:ligatures w14:val="none"/>
        </w:rPr>
        <w:t xml:space="preserve">This process is important for Identifying </w:t>
      </w:r>
      <w:r w:rsidRPr="00201346">
        <w:rPr>
          <w:rFonts w:ascii="Century Gothic" w:eastAsia="Times New Roman" w:hAnsi="Century Gothic" w:cs="Times New Roman"/>
          <w:color w:val="000000"/>
          <w:kern w:val="0"/>
          <w:sz w:val="16"/>
          <w:szCs w:val="16"/>
          <w14:ligatures w14:val="none"/>
        </w:rPr>
        <w:t xml:space="preserve">key areas where innovation can create a competitive advantage or enhance business value. </w:t>
      </w:r>
      <w:r>
        <w:rPr>
          <w:rFonts w:ascii="Century Gothic" w:eastAsia="Times New Roman" w:hAnsi="Century Gothic" w:cs="Times New Roman"/>
          <w:color w:val="000000"/>
          <w:kern w:val="0"/>
          <w:sz w:val="16"/>
          <w:szCs w:val="16"/>
          <w14:ligatures w14:val="none"/>
        </w:rPr>
        <w:t>The output of the workshop is a detailed report that provides</w:t>
      </w:r>
      <w:r w:rsidRPr="00201346">
        <w:rPr>
          <w:rFonts w:ascii="Century Gothic" w:eastAsia="Times New Roman" w:hAnsi="Century Gothic" w:cs="Times New Roman"/>
          <w:color w:val="000000"/>
          <w:kern w:val="0"/>
          <w:sz w:val="16"/>
          <w:szCs w:val="16"/>
          <w14:ligatures w14:val="none"/>
        </w:rPr>
        <w:t xml:space="preserve"> insights and opportunities that can be addressed through the hackathon.</w:t>
      </w:r>
    </w:p>
    <w:p w14:paraId="69458C4E" w14:textId="77777777" w:rsidR="00AE310D" w:rsidRPr="00201346" w:rsidRDefault="00AE310D" w:rsidP="00AE310D">
      <w:pPr>
        <w:numPr>
          <w:ilvl w:val="0"/>
          <w:numId w:val="5"/>
        </w:num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Drafting Hackathon Objectives:</w:t>
      </w:r>
    </w:p>
    <w:p w14:paraId="2C2483D9" w14:textId="77777777" w:rsidR="00AE310D" w:rsidRPr="00201346" w:rsidRDefault="00AE310D" w:rsidP="00AE310D">
      <w:pPr>
        <w:numPr>
          <w:ilvl w:val="1"/>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From the value finding workshop, we d</w:t>
      </w:r>
      <w:r w:rsidRPr="00201346">
        <w:rPr>
          <w:rFonts w:ascii="Century Gothic" w:eastAsia="Times New Roman" w:hAnsi="Century Gothic" w:cs="Times New Roman"/>
          <w:color w:val="000000"/>
          <w:kern w:val="0"/>
          <w:sz w:val="16"/>
          <w:szCs w:val="16"/>
          <w14:ligatures w14:val="none"/>
        </w:rPr>
        <w:t>evelop clear objectives for the hackathon. This could include solving specific business challenges, fostering innovation in certain areas, or engaging employees.</w:t>
      </w:r>
      <w:r>
        <w:rPr>
          <w:rFonts w:ascii="Century Gothic" w:eastAsia="Times New Roman" w:hAnsi="Century Gothic" w:cs="Times New Roman"/>
          <w:color w:val="000000"/>
          <w:kern w:val="0"/>
          <w:sz w:val="16"/>
          <w:szCs w:val="16"/>
          <w14:ligatures w14:val="none"/>
        </w:rPr>
        <w:t xml:space="preserve"> We e</w:t>
      </w:r>
      <w:r w:rsidRPr="00201346">
        <w:rPr>
          <w:rFonts w:ascii="Century Gothic" w:eastAsia="Times New Roman" w:hAnsi="Century Gothic" w:cs="Times New Roman"/>
          <w:color w:val="000000"/>
          <w:kern w:val="0"/>
          <w:sz w:val="16"/>
          <w:szCs w:val="16"/>
          <w14:ligatures w14:val="none"/>
        </w:rPr>
        <w:t>nsure objectives are aligned with overall corporate strategy and can be measured for impact.</w:t>
      </w:r>
    </w:p>
    <w:p w14:paraId="0FE2EACF" w14:textId="77777777" w:rsidR="00AE310D" w:rsidRPr="00201346" w:rsidRDefault="00AE310D" w:rsidP="00AE310D">
      <w:pPr>
        <w:numPr>
          <w:ilvl w:val="0"/>
          <w:numId w:val="5"/>
        </w:num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Selection of Stakeholders:</w:t>
      </w:r>
    </w:p>
    <w:p w14:paraId="0F56CBE9" w14:textId="77777777" w:rsidR="00AE310D" w:rsidRPr="00201346" w:rsidRDefault="00AE310D" w:rsidP="00AE310D">
      <w:pPr>
        <w:numPr>
          <w:ilvl w:val="1"/>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sidRPr="00201346">
        <w:rPr>
          <w:rFonts w:ascii="Century Gothic" w:eastAsia="Times New Roman" w:hAnsi="Century Gothic" w:cs="Times New Roman"/>
          <w:color w:val="000000"/>
          <w:kern w:val="0"/>
          <w:sz w:val="16"/>
          <w:szCs w:val="16"/>
          <w14:ligatures w14:val="none"/>
        </w:rPr>
        <w:t xml:space="preserve">Identify and invite participants whose skills align with the hackathon objectives; this might include employees, </w:t>
      </w:r>
      <w:r>
        <w:rPr>
          <w:rFonts w:ascii="Century Gothic" w:eastAsia="Times New Roman" w:hAnsi="Century Gothic" w:cs="Times New Roman"/>
          <w:color w:val="000000"/>
          <w:kern w:val="0"/>
          <w:sz w:val="16"/>
          <w:szCs w:val="16"/>
          <w14:ligatures w14:val="none"/>
        </w:rPr>
        <w:t>customers</w:t>
      </w:r>
      <w:r w:rsidRPr="00201346">
        <w:rPr>
          <w:rFonts w:ascii="Century Gothic" w:eastAsia="Times New Roman" w:hAnsi="Century Gothic" w:cs="Times New Roman"/>
          <w:color w:val="000000"/>
          <w:kern w:val="0"/>
          <w:sz w:val="16"/>
          <w:szCs w:val="16"/>
          <w14:ligatures w14:val="none"/>
        </w:rPr>
        <w:t>,</w:t>
      </w:r>
      <w:r>
        <w:rPr>
          <w:rFonts w:ascii="Century Gothic" w:eastAsia="Times New Roman" w:hAnsi="Century Gothic" w:cs="Times New Roman"/>
          <w:color w:val="000000"/>
          <w:kern w:val="0"/>
          <w:sz w:val="16"/>
          <w:szCs w:val="16"/>
          <w14:ligatures w14:val="none"/>
        </w:rPr>
        <w:t xml:space="preserve"> channel partners</w:t>
      </w:r>
      <w:r w:rsidRPr="00201346">
        <w:rPr>
          <w:rFonts w:ascii="Century Gothic" w:eastAsia="Times New Roman" w:hAnsi="Century Gothic" w:cs="Times New Roman"/>
          <w:color w:val="000000"/>
          <w:kern w:val="0"/>
          <w:sz w:val="16"/>
          <w:szCs w:val="16"/>
          <w14:ligatures w14:val="none"/>
        </w:rPr>
        <w:t xml:space="preserve"> or specific</w:t>
      </w:r>
      <w:r>
        <w:rPr>
          <w:rFonts w:ascii="Century Gothic" w:eastAsia="Times New Roman" w:hAnsi="Century Gothic" w:cs="Times New Roman"/>
          <w:color w:val="000000"/>
          <w:kern w:val="0"/>
          <w:sz w:val="16"/>
          <w:szCs w:val="16"/>
          <w14:ligatures w14:val="none"/>
        </w:rPr>
        <w:t xml:space="preserve"> business segments</w:t>
      </w:r>
      <w:r w:rsidRPr="00201346">
        <w:rPr>
          <w:rFonts w:ascii="Century Gothic" w:eastAsia="Times New Roman" w:hAnsi="Century Gothic" w:cs="Times New Roman"/>
          <w:color w:val="000000"/>
          <w:kern w:val="0"/>
          <w:sz w:val="16"/>
          <w:szCs w:val="16"/>
          <w14:ligatures w14:val="none"/>
        </w:rPr>
        <w:t>.</w:t>
      </w:r>
      <w:r>
        <w:rPr>
          <w:rFonts w:ascii="Century Gothic" w:eastAsia="Times New Roman" w:hAnsi="Century Gothic" w:cs="Times New Roman"/>
          <w:color w:val="000000"/>
          <w:kern w:val="0"/>
          <w:sz w:val="16"/>
          <w:szCs w:val="16"/>
          <w14:ligatures w14:val="none"/>
        </w:rPr>
        <w:t xml:space="preserve"> The second category of stakeholders are the jury members. J</w:t>
      </w:r>
      <w:r w:rsidRPr="00201346">
        <w:rPr>
          <w:rFonts w:ascii="Century Gothic" w:eastAsia="Times New Roman" w:hAnsi="Century Gothic" w:cs="Times New Roman"/>
          <w:color w:val="000000"/>
          <w:kern w:val="0"/>
          <w:sz w:val="16"/>
          <w:szCs w:val="16"/>
          <w14:ligatures w14:val="none"/>
        </w:rPr>
        <w:t>ury members</w:t>
      </w:r>
      <w:r>
        <w:rPr>
          <w:rFonts w:ascii="Century Gothic" w:eastAsia="Times New Roman" w:hAnsi="Century Gothic" w:cs="Times New Roman"/>
          <w:color w:val="000000"/>
          <w:kern w:val="0"/>
          <w:sz w:val="16"/>
          <w:szCs w:val="16"/>
          <w14:ligatures w14:val="none"/>
        </w:rPr>
        <w:t xml:space="preserve"> have the</w:t>
      </w:r>
      <w:r w:rsidRPr="00201346">
        <w:rPr>
          <w:rFonts w:ascii="Century Gothic" w:eastAsia="Times New Roman" w:hAnsi="Century Gothic" w:cs="Times New Roman"/>
          <w:color w:val="000000"/>
          <w:kern w:val="0"/>
          <w:sz w:val="16"/>
          <w:szCs w:val="16"/>
          <w14:ligatures w14:val="none"/>
        </w:rPr>
        <w:t xml:space="preserve"> relevant expertise and experience to evaluate projects based on predefined criteria.</w:t>
      </w:r>
      <w:r>
        <w:rPr>
          <w:rFonts w:ascii="Century Gothic" w:eastAsia="Times New Roman" w:hAnsi="Century Gothic" w:cs="Times New Roman"/>
          <w:color w:val="000000"/>
          <w:kern w:val="0"/>
          <w:sz w:val="16"/>
          <w:szCs w:val="16"/>
          <w14:ligatures w14:val="none"/>
        </w:rPr>
        <w:t xml:space="preserve"> The third category of stakeholders are mentors. These stakeholders </w:t>
      </w:r>
      <w:r w:rsidRPr="00201346">
        <w:rPr>
          <w:rFonts w:ascii="Century Gothic" w:eastAsia="Times New Roman" w:hAnsi="Century Gothic" w:cs="Times New Roman"/>
          <w:color w:val="000000"/>
          <w:kern w:val="0"/>
          <w:sz w:val="16"/>
          <w:szCs w:val="16"/>
          <w14:ligatures w14:val="none"/>
        </w:rPr>
        <w:t>guide and support participants, ensuring alignment with corporate goals and facilitating problem-solving.</w:t>
      </w:r>
    </w:p>
    <w:p w14:paraId="0FD972C7" w14:textId="77777777" w:rsidR="00AE310D" w:rsidRPr="00201346" w:rsidRDefault="00AE310D" w:rsidP="00AE310D">
      <w:pPr>
        <w:numPr>
          <w:ilvl w:val="0"/>
          <w:numId w:val="5"/>
        </w:num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t>Budgeting and Planning:</w:t>
      </w:r>
    </w:p>
    <w:p w14:paraId="2414FA8F" w14:textId="77777777" w:rsidR="00AE310D" w:rsidRPr="00201346" w:rsidRDefault="00AE310D" w:rsidP="00AE310D">
      <w:pPr>
        <w:numPr>
          <w:ilvl w:val="1"/>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 collaboratively o</w:t>
      </w:r>
      <w:r w:rsidRPr="00201346">
        <w:rPr>
          <w:rFonts w:ascii="Century Gothic" w:eastAsia="Times New Roman" w:hAnsi="Century Gothic" w:cs="Times New Roman"/>
          <w:color w:val="000000"/>
          <w:kern w:val="0"/>
          <w:sz w:val="16"/>
          <w:szCs w:val="16"/>
          <w14:ligatures w14:val="none"/>
        </w:rPr>
        <w:t>utline the budget considering aspects such as venue (if physical), technology platforms (for hybrid/online events), prizes, marketing, and logistics.</w:t>
      </w:r>
      <w:r>
        <w:rPr>
          <w:rFonts w:ascii="Century Gothic" w:eastAsia="Times New Roman" w:hAnsi="Century Gothic" w:cs="Times New Roman"/>
          <w:color w:val="000000"/>
          <w:kern w:val="0"/>
          <w:sz w:val="16"/>
          <w:szCs w:val="16"/>
          <w14:ligatures w14:val="none"/>
        </w:rPr>
        <w:t xml:space="preserve"> We e</w:t>
      </w:r>
      <w:r w:rsidRPr="00201346">
        <w:rPr>
          <w:rFonts w:ascii="Century Gothic" w:eastAsia="Times New Roman" w:hAnsi="Century Gothic" w:cs="Times New Roman"/>
          <w:color w:val="000000"/>
          <w:kern w:val="0"/>
          <w:sz w:val="16"/>
          <w:szCs w:val="16"/>
          <w14:ligatures w14:val="none"/>
        </w:rPr>
        <w:t>stablish a detailed</w:t>
      </w:r>
      <w:r>
        <w:rPr>
          <w:rFonts w:ascii="Century Gothic" w:eastAsia="Times New Roman" w:hAnsi="Century Gothic" w:cs="Times New Roman"/>
          <w:color w:val="000000"/>
          <w:kern w:val="0"/>
          <w:sz w:val="16"/>
          <w:szCs w:val="16"/>
          <w14:ligatures w14:val="none"/>
        </w:rPr>
        <w:t xml:space="preserve"> work</w:t>
      </w:r>
      <w:r w:rsidRPr="00201346">
        <w:rPr>
          <w:rFonts w:ascii="Century Gothic" w:eastAsia="Times New Roman" w:hAnsi="Century Gothic" w:cs="Times New Roman"/>
          <w:color w:val="000000"/>
          <w:kern w:val="0"/>
          <w:sz w:val="16"/>
          <w:szCs w:val="16"/>
          <w14:ligatures w14:val="none"/>
        </w:rPr>
        <w:t xml:space="preserve"> plan that includes timelines, roles, responsibilities, and resources required for the seamless execution of the hackathon.</w:t>
      </w:r>
    </w:p>
    <w:p w14:paraId="53DD179D" w14:textId="77777777" w:rsidR="00AE310D" w:rsidRPr="00201346" w:rsidRDefault="00AE310D" w:rsidP="00AE310D">
      <w:pPr>
        <w:numPr>
          <w:ilvl w:val="0"/>
          <w:numId w:val="5"/>
        </w:numPr>
        <w:spacing w:before="100" w:beforeAutospacing="1" w:after="100" w:afterAutospacing="1" w:line="240" w:lineRule="auto"/>
        <w:rPr>
          <w:rFonts w:ascii="Century Gothic" w:hAnsi="Century Gothic" w:cs="Times New Roman"/>
          <w:color w:val="000000"/>
          <w:kern w:val="0"/>
          <w:sz w:val="16"/>
          <w:szCs w:val="16"/>
          <w14:ligatures w14:val="none"/>
        </w:rPr>
      </w:pPr>
      <w:r w:rsidRPr="00201346">
        <w:rPr>
          <w:rFonts w:ascii="Century Gothic" w:hAnsi="Century Gothic" w:cs="Times New Roman"/>
          <w:b/>
          <w:bCs/>
          <w:color w:val="000000"/>
          <w:kern w:val="0"/>
          <w:sz w:val="16"/>
          <w:szCs w:val="16"/>
          <w14:ligatures w14:val="none"/>
        </w:rPr>
        <w:lastRenderedPageBreak/>
        <w:t>Execution and Culmination:</w:t>
      </w:r>
    </w:p>
    <w:p w14:paraId="63DFCFCE" w14:textId="77777777" w:rsidR="00AE310D" w:rsidRPr="00C84046" w:rsidRDefault="00AE310D" w:rsidP="00AE310D">
      <w:pPr>
        <w:numPr>
          <w:ilvl w:val="1"/>
          <w:numId w:val="5"/>
        </w:numPr>
        <w:spacing w:before="100" w:beforeAutospacing="1" w:after="100" w:afterAutospacing="1" w:line="240" w:lineRule="auto"/>
        <w:rPr>
          <w:rFonts w:ascii="Century Gothic" w:eastAsia="Times New Roman" w:hAnsi="Century Gothic" w:cs="Times New Roman"/>
          <w:color w:val="000000"/>
          <w:kern w:val="0"/>
          <w:sz w:val="16"/>
          <w:szCs w:val="16"/>
          <w14:ligatures w14:val="none"/>
        </w:rPr>
      </w:pPr>
      <w:r>
        <w:rPr>
          <w:rFonts w:ascii="Century Gothic" w:eastAsia="Times New Roman" w:hAnsi="Century Gothic" w:cs="Times New Roman"/>
          <w:color w:val="000000"/>
          <w:kern w:val="0"/>
          <w:sz w:val="16"/>
          <w:szCs w:val="16"/>
          <w14:ligatures w14:val="none"/>
        </w:rPr>
        <w:t>We run the</w:t>
      </w:r>
      <w:r w:rsidRPr="00201346">
        <w:rPr>
          <w:rFonts w:ascii="Century Gothic" w:eastAsia="Times New Roman" w:hAnsi="Century Gothic" w:cs="Times New Roman"/>
          <w:color w:val="000000"/>
          <w:kern w:val="0"/>
          <w:sz w:val="16"/>
          <w:szCs w:val="16"/>
          <w14:ligatures w14:val="none"/>
        </w:rPr>
        <w:t xml:space="preserve"> hackathon by setting up a conducive environment—whether in-person or virtual—where participants can innovate and collaborate effectively.</w:t>
      </w:r>
      <w:r>
        <w:rPr>
          <w:rFonts w:ascii="Century Gothic" w:eastAsia="Times New Roman" w:hAnsi="Century Gothic" w:cs="Times New Roman"/>
          <w:color w:val="000000"/>
          <w:kern w:val="0"/>
          <w:sz w:val="16"/>
          <w:szCs w:val="16"/>
          <w14:ligatures w14:val="none"/>
        </w:rPr>
        <w:t xml:space="preserve"> It's our ideal that the hackathon sessions are fun, engaging and conducive for innovation. While we appreciate that the objective is to drive innovation, we conduct them with the understanding that corporate hackathons serve as an avenue for employee engagement. At the end of the workshops and seminars, we culminate the event with a high-power demo day to showcase the solutions developed</w:t>
      </w:r>
    </w:p>
    <w:p w14:paraId="1C33EFA6" w14:textId="77777777" w:rsidR="00AE310D" w:rsidRPr="005E5E6A" w:rsidRDefault="00AE310D" w:rsidP="00590022">
      <w:pPr>
        <w:rPr>
          <w:rFonts w:ascii="Century Gothic" w:hAnsi="Century Gothic"/>
          <w:b/>
          <w:bCs/>
          <w:sz w:val="16"/>
          <w:szCs w:val="16"/>
        </w:rPr>
      </w:pPr>
    </w:p>
    <w:p w14:paraId="63615F0C" w14:textId="77777777" w:rsidR="007F3301" w:rsidRPr="003F2EA5" w:rsidRDefault="007F3301">
      <w:pPr>
        <w:rPr>
          <w:rFonts w:ascii="Century Gothic" w:hAnsi="Century Gothic"/>
          <w:sz w:val="18"/>
          <w:szCs w:val="18"/>
        </w:rPr>
      </w:pPr>
    </w:p>
    <w:sectPr w:rsidR="007F3301" w:rsidRPr="003F2E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A46FD"/>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DB383D"/>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76179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907A6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2D207A"/>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5C2B0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3321AB"/>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2F4D30"/>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B7029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7342A1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023F0B"/>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5378402">
    <w:abstractNumId w:val="1"/>
  </w:num>
  <w:num w:numId="2" w16cid:durableId="1090661760">
    <w:abstractNumId w:val="3"/>
  </w:num>
  <w:num w:numId="3" w16cid:durableId="400180895">
    <w:abstractNumId w:val="4"/>
  </w:num>
  <w:num w:numId="4" w16cid:durableId="128256135">
    <w:abstractNumId w:val="5"/>
  </w:num>
  <w:num w:numId="5" w16cid:durableId="482694472">
    <w:abstractNumId w:val="0"/>
  </w:num>
  <w:num w:numId="6" w16cid:durableId="1143236769">
    <w:abstractNumId w:val="9"/>
  </w:num>
  <w:num w:numId="7" w16cid:durableId="1675183868">
    <w:abstractNumId w:val="6"/>
  </w:num>
  <w:num w:numId="8" w16cid:durableId="1073432071">
    <w:abstractNumId w:val="10"/>
  </w:num>
  <w:num w:numId="9" w16cid:durableId="1719353585">
    <w:abstractNumId w:val="7"/>
  </w:num>
  <w:num w:numId="10" w16cid:durableId="1960641734">
    <w:abstractNumId w:val="2"/>
  </w:num>
  <w:num w:numId="11" w16cid:durableId="11004179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301"/>
    <w:rsid w:val="00040C74"/>
    <w:rsid w:val="0004717F"/>
    <w:rsid w:val="00050BA9"/>
    <w:rsid w:val="0007572F"/>
    <w:rsid w:val="00090DA9"/>
    <w:rsid w:val="00095168"/>
    <w:rsid w:val="000F7B75"/>
    <w:rsid w:val="001C30B9"/>
    <w:rsid w:val="001E165D"/>
    <w:rsid w:val="001E1C7A"/>
    <w:rsid w:val="00222B1D"/>
    <w:rsid w:val="002418E7"/>
    <w:rsid w:val="00281CC6"/>
    <w:rsid w:val="002C2A63"/>
    <w:rsid w:val="002E7DE0"/>
    <w:rsid w:val="00320340"/>
    <w:rsid w:val="00320B09"/>
    <w:rsid w:val="00333777"/>
    <w:rsid w:val="00347C37"/>
    <w:rsid w:val="003A6BEE"/>
    <w:rsid w:val="003D515C"/>
    <w:rsid w:val="003D5D99"/>
    <w:rsid w:val="003F2EA5"/>
    <w:rsid w:val="00412A90"/>
    <w:rsid w:val="00492AF0"/>
    <w:rsid w:val="004E6962"/>
    <w:rsid w:val="0050759C"/>
    <w:rsid w:val="005470E9"/>
    <w:rsid w:val="005B4D83"/>
    <w:rsid w:val="005B5F96"/>
    <w:rsid w:val="00606E50"/>
    <w:rsid w:val="00610EB1"/>
    <w:rsid w:val="006305C4"/>
    <w:rsid w:val="006C2EC5"/>
    <w:rsid w:val="006D2700"/>
    <w:rsid w:val="00706026"/>
    <w:rsid w:val="0072457F"/>
    <w:rsid w:val="00724D8D"/>
    <w:rsid w:val="007326C7"/>
    <w:rsid w:val="0078670C"/>
    <w:rsid w:val="00793114"/>
    <w:rsid w:val="007D6C60"/>
    <w:rsid w:val="007F3301"/>
    <w:rsid w:val="007F3507"/>
    <w:rsid w:val="00802D57"/>
    <w:rsid w:val="00802DBF"/>
    <w:rsid w:val="00836703"/>
    <w:rsid w:val="00853A28"/>
    <w:rsid w:val="00854BF2"/>
    <w:rsid w:val="00874D48"/>
    <w:rsid w:val="00953EC0"/>
    <w:rsid w:val="009830C5"/>
    <w:rsid w:val="009860C1"/>
    <w:rsid w:val="009B33B2"/>
    <w:rsid w:val="009D68D0"/>
    <w:rsid w:val="009F36D3"/>
    <w:rsid w:val="00A26C49"/>
    <w:rsid w:val="00A7447D"/>
    <w:rsid w:val="00A81166"/>
    <w:rsid w:val="00AE310D"/>
    <w:rsid w:val="00C36D98"/>
    <w:rsid w:val="00C409B9"/>
    <w:rsid w:val="00C44165"/>
    <w:rsid w:val="00C63984"/>
    <w:rsid w:val="00C70FE8"/>
    <w:rsid w:val="00C90765"/>
    <w:rsid w:val="00D07706"/>
    <w:rsid w:val="00D34BC7"/>
    <w:rsid w:val="00D420A3"/>
    <w:rsid w:val="00D635EA"/>
    <w:rsid w:val="00D66E98"/>
    <w:rsid w:val="00DC3C2A"/>
    <w:rsid w:val="00DD0999"/>
    <w:rsid w:val="00DE17B4"/>
    <w:rsid w:val="00DF0619"/>
    <w:rsid w:val="00DF1BA9"/>
    <w:rsid w:val="00E12B7C"/>
    <w:rsid w:val="00E24572"/>
    <w:rsid w:val="00E962E4"/>
    <w:rsid w:val="00EB3E5D"/>
    <w:rsid w:val="00EB5CDD"/>
    <w:rsid w:val="00F4048F"/>
    <w:rsid w:val="00FB202F"/>
    <w:rsid w:val="00FC5770"/>
    <w:rsid w:val="00FF6C0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08C87920"/>
  <w15:chartTrackingRefBased/>
  <w15:docId w15:val="{E6C47758-DAC3-124F-A4EE-2320944C9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3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3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F3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F3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3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330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330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330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330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3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3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3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3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3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3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3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3301"/>
    <w:rPr>
      <w:rFonts w:eastAsiaTheme="majorEastAsia" w:cstheme="majorBidi"/>
      <w:color w:val="272727" w:themeColor="text1" w:themeTint="D8"/>
    </w:rPr>
  </w:style>
  <w:style w:type="paragraph" w:styleId="Title">
    <w:name w:val="Title"/>
    <w:basedOn w:val="Normal"/>
    <w:next w:val="Normal"/>
    <w:link w:val="TitleChar"/>
    <w:uiPriority w:val="10"/>
    <w:qFormat/>
    <w:rsid w:val="007F33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3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330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3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3301"/>
    <w:pPr>
      <w:spacing w:before="160"/>
      <w:jc w:val="center"/>
    </w:pPr>
    <w:rPr>
      <w:i/>
      <w:iCs/>
      <w:color w:val="404040" w:themeColor="text1" w:themeTint="BF"/>
    </w:rPr>
  </w:style>
  <w:style w:type="character" w:customStyle="1" w:styleId="QuoteChar">
    <w:name w:val="Quote Char"/>
    <w:basedOn w:val="DefaultParagraphFont"/>
    <w:link w:val="Quote"/>
    <w:uiPriority w:val="29"/>
    <w:rsid w:val="007F3301"/>
    <w:rPr>
      <w:i/>
      <w:iCs/>
      <w:color w:val="404040" w:themeColor="text1" w:themeTint="BF"/>
    </w:rPr>
  </w:style>
  <w:style w:type="paragraph" w:styleId="ListParagraph">
    <w:name w:val="List Paragraph"/>
    <w:basedOn w:val="Normal"/>
    <w:uiPriority w:val="34"/>
    <w:qFormat/>
    <w:rsid w:val="007F3301"/>
    <w:pPr>
      <w:ind w:left="720"/>
      <w:contextualSpacing/>
    </w:pPr>
  </w:style>
  <w:style w:type="character" w:styleId="IntenseEmphasis">
    <w:name w:val="Intense Emphasis"/>
    <w:basedOn w:val="DefaultParagraphFont"/>
    <w:uiPriority w:val="21"/>
    <w:qFormat/>
    <w:rsid w:val="007F3301"/>
    <w:rPr>
      <w:i/>
      <w:iCs/>
      <w:color w:val="0F4761" w:themeColor="accent1" w:themeShade="BF"/>
    </w:rPr>
  </w:style>
  <w:style w:type="paragraph" w:styleId="IntenseQuote">
    <w:name w:val="Intense Quote"/>
    <w:basedOn w:val="Normal"/>
    <w:next w:val="Normal"/>
    <w:link w:val="IntenseQuoteChar"/>
    <w:uiPriority w:val="30"/>
    <w:qFormat/>
    <w:rsid w:val="007F3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3301"/>
    <w:rPr>
      <w:i/>
      <w:iCs/>
      <w:color w:val="0F4761" w:themeColor="accent1" w:themeShade="BF"/>
    </w:rPr>
  </w:style>
  <w:style w:type="character" w:styleId="IntenseReference">
    <w:name w:val="Intense Reference"/>
    <w:basedOn w:val="DefaultParagraphFont"/>
    <w:uiPriority w:val="32"/>
    <w:qFormat/>
    <w:rsid w:val="007F3301"/>
    <w:rPr>
      <w:b/>
      <w:bCs/>
      <w:smallCaps/>
      <w:color w:val="0F4761" w:themeColor="accent1" w:themeShade="BF"/>
      <w:spacing w:val="5"/>
    </w:rPr>
  </w:style>
  <w:style w:type="paragraph" w:styleId="NormalWeb">
    <w:name w:val="Normal (Web)"/>
    <w:basedOn w:val="Normal"/>
    <w:uiPriority w:val="99"/>
    <w:unhideWhenUsed/>
    <w:rsid w:val="007F3301"/>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7F3301"/>
    <w:rPr>
      <w:b/>
      <w:bCs/>
    </w:rPr>
  </w:style>
  <w:style w:type="table" w:styleId="PlainTable1">
    <w:name w:val="Plain Table 1"/>
    <w:basedOn w:val="TableNormal"/>
    <w:uiPriority w:val="41"/>
    <w:rsid w:val="00AE310D"/>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234703">
      <w:marLeft w:val="0"/>
      <w:marRight w:val="0"/>
      <w:marTop w:val="0"/>
      <w:marBottom w:val="0"/>
      <w:divBdr>
        <w:top w:val="none" w:sz="0" w:space="0" w:color="auto"/>
        <w:left w:val="none" w:sz="0" w:space="0" w:color="auto"/>
        <w:bottom w:val="none" w:sz="0" w:space="0" w:color="auto"/>
        <w:right w:val="none" w:sz="0" w:space="0" w:color="auto"/>
      </w:divBdr>
    </w:div>
    <w:div w:id="128465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2079</Words>
  <Characters>11853</Characters>
  <Application>Microsoft Office Word</Application>
  <DocSecurity>0</DocSecurity>
  <Lines>98</Lines>
  <Paragraphs>27</Paragraphs>
  <ScaleCrop>false</ScaleCrop>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2025-02-18T07:50:00Z</dcterms:created>
  <dcterms:modified xsi:type="dcterms:W3CDTF">2025-02-18T07:50:00Z</dcterms:modified>
</cp:coreProperties>
</file>