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62238" w14:textId="469BA598" w:rsidR="004A738A" w:rsidRDefault="004A738A" w:rsidP="00361F70">
      <w:pPr>
        <w:spacing w:after="0" w:line="240" w:lineRule="auto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>
        <w:rPr>
          <w:rFonts w:ascii="Century Gothic" w:hAnsi="Century Gothic" w:cs="Times New Roman"/>
          <w:noProof/>
          <w:color w:val="000000" w:themeColor="text1"/>
          <w:kern w:val="0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0EAB188" wp14:editId="56848098">
            <wp:simplePos x="0" y="0"/>
            <wp:positionH relativeFrom="column">
              <wp:posOffset>2343670</wp:posOffset>
            </wp:positionH>
            <wp:positionV relativeFrom="paragraph">
              <wp:posOffset>49876</wp:posOffset>
            </wp:positionV>
            <wp:extent cx="1130300" cy="1130300"/>
            <wp:effectExtent l="0" t="0" r="0" b="0"/>
            <wp:wrapTopAndBottom/>
            <wp:docPr id="14947304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730481" name="Picture 149473048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51050F" w14:textId="3F26370E" w:rsidR="004A738A" w:rsidRDefault="00361F70" w:rsidP="00C93802">
      <w:pPr>
        <w:pBdr>
          <w:bottom w:val="single" w:sz="12" w:space="1" w:color="auto"/>
        </w:pBdr>
        <w:spacing w:after="0" w:line="240" w:lineRule="auto"/>
        <w:jc w:val="center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  <w:t>Business Model Canvas</w:t>
      </w:r>
    </w:p>
    <w:p w14:paraId="281CEA53" w14:textId="77777777" w:rsidR="00361F70" w:rsidRDefault="00361F70" w:rsidP="00C93802">
      <w:pPr>
        <w:pBdr>
          <w:bottom w:val="single" w:sz="12" w:space="1" w:color="auto"/>
        </w:pBdr>
        <w:spacing w:after="0" w:line="240" w:lineRule="auto"/>
        <w:jc w:val="center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6A21C17E" w14:textId="77777777" w:rsidR="004A738A" w:rsidRDefault="004A738A" w:rsidP="00C93802">
      <w:pPr>
        <w:spacing w:after="0" w:line="240" w:lineRule="auto"/>
        <w:jc w:val="center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6D0E5250" w14:textId="77777777" w:rsidR="004A738A" w:rsidRDefault="004A738A" w:rsidP="00C93802">
      <w:pPr>
        <w:spacing w:after="0" w:line="240" w:lineRule="auto"/>
        <w:jc w:val="center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0808BE52" w14:textId="77777777" w:rsidR="004A738A" w:rsidRPr="00D81052" w:rsidRDefault="004A738A" w:rsidP="00C93802">
      <w:pPr>
        <w:spacing w:after="0" w:line="240" w:lineRule="auto"/>
        <w:jc w:val="center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2F2C0A76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  <w:t>1.</w:t>
      </w: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 xml:space="preserve"> Key Partners</w:t>
      </w:r>
    </w:p>
    <w:p w14:paraId="479A12A7" w14:textId="77777777" w:rsidR="00D81052" w:rsidRPr="00D81052" w:rsidRDefault="00D81052" w:rsidP="00D81052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Payment Processing Providers: Mpesa, Banks.</w:t>
      </w:r>
    </w:p>
    <w:p w14:paraId="7CCA7CF0" w14:textId="77777777" w:rsidR="00D81052" w:rsidRPr="00D81052" w:rsidRDefault="00D81052" w:rsidP="00D81052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Education Providers: Schools, tutoring sessions or online education platforms, religious organisations and clubs.</w:t>
      </w:r>
    </w:p>
    <w:p w14:paraId="7F27EF15" w14:textId="77777777" w:rsidR="00D81052" w:rsidRPr="00D81052" w:rsidRDefault="00D81052" w:rsidP="00D81052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Tech Partners: Web hosting services, cloud storage, security services.</w:t>
      </w:r>
    </w:p>
    <w:p w14:paraId="3A0BE80C" w14:textId="77777777" w:rsidR="00D81052" w:rsidRPr="00D81052" w:rsidRDefault="00D81052" w:rsidP="00D81052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Community Organizations: Parenting groups, family-oriented social media platforms.</w:t>
      </w:r>
    </w:p>
    <w:p w14:paraId="75D1F217" w14:textId="77777777" w:rsidR="00D81052" w:rsidRDefault="00D81052" w:rsidP="00D81052">
      <w:pPr>
        <w:numPr>
          <w:ilvl w:val="0"/>
          <w:numId w:val="1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Custodian- Equity bank, CIB and ABSA.</w:t>
      </w:r>
    </w:p>
    <w:p w14:paraId="5E4C252D" w14:textId="77777777" w:rsidR="00A92869" w:rsidRPr="00D81052" w:rsidRDefault="00A92869" w:rsidP="00A92869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1241657A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>2. Key Activities</w:t>
      </w:r>
    </w:p>
    <w:p w14:paraId="71DEBC3B" w14:textId="77777777" w:rsidR="00D81052" w:rsidRP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Platform Development and Maintenance: Ongoing development, updates, and technical support.</w:t>
      </w:r>
    </w:p>
    <w:p w14:paraId="08E80525" w14:textId="77777777" w:rsidR="00D81052" w:rsidRP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User Management: Onboarding, authentication, profile management.</w:t>
      </w:r>
    </w:p>
    <w:p w14:paraId="481A0A86" w14:textId="77777777" w:rsidR="00D81052" w:rsidRP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Task and Reward Management: Creating, assigning, and tracking tasks and rewards.</w:t>
      </w:r>
    </w:p>
    <w:p w14:paraId="2A12855B" w14:textId="77777777" w:rsidR="00D81052" w:rsidRP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Financial Transactions: Safe and seamless handling of monetary transactions.</w:t>
      </w:r>
    </w:p>
    <w:p w14:paraId="2392C343" w14:textId="77777777" w:rsidR="00D81052" w:rsidRP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Community Building: Management of community features, peer leaderboards, and reward groups.</w:t>
      </w:r>
    </w:p>
    <w:p w14:paraId="50599497" w14:textId="77777777" w:rsidR="00D81052" w:rsidRDefault="00D81052" w:rsidP="00D81052">
      <w:pPr>
        <w:numPr>
          <w:ilvl w:val="0"/>
          <w:numId w:val="2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Customer Support: Providing assistance to users and resolving their issues.</w:t>
      </w:r>
    </w:p>
    <w:p w14:paraId="377FF53B" w14:textId="77777777" w:rsidR="00A92869" w:rsidRPr="00D81052" w:rsidRDefault="00A92869" w:rsidP="00A92869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17A647FD" w14:textId="77777777" w:rsid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>3. Key Resources</w:t>
      </w:r>
    </w:p>
    <w:p w14:paraId="7C97A723" w14:textId="77777777" w:rsidR="00A92869" w:rsidRPr="00D81052" w:rsidRDefault="00A92869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</w:p>
    <w:p w14:paraId="6124744C" w14:textId="77777777" w:rsidR="00D81052" w:rsidRPr="00D81052" w:rsidRDefault="00D81052" w:rsidP="00D81052">
      <w:pPr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Platform Software: Web and PWA (Progressive Web App) capabilities.</w:t>
      </w:r>
    </w:p>
    <w:p w14:paraId="4E8E7B13" w14:textId="77777777" w:rsidR="00D81052" w:rsidRPr="00D81052" w:rsidRDefault="00D81052" w:rsidP="00D81052">
      <w:pPr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Financial Infrastructure: Payment gateway integration with Mpesa and Junior Bank.</w:t>
      </w:r>
    </w:p>
    <w:p w14:paraId="4B145E38" w14:textId="77777777" w:rsidR="00D81052" w:rsidRPr="00D81052" w:rsidRDefault="00D81052" w:rsidP="00D81052">
      <w:pPr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Human Resources: Developers, designers, customer support, marketing team.</w:t>
      </w:r>
    </w:p>
    <w:p w14:paraId="676F6DC6" w14:textId="77777777" w:rsidR="00D81052" w:rsidRPr="00D81052" w:rsidRDefault="00D81052" w:rsidP="00D81052">
      <w:pPr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Partnership Networks: Educational institutions, financial bodies, technology partners.</w:t>
      </w:r>
    </w:p>
    <w:p w14:paraId="38D32031" w14:textId="77777777" w:rsidR="00D81052" w:rsidRDefault="00D81052" w:rsidP="00D81052">
      <w:pPr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Data and Analytics: User data, task completion rates, achievement tracking.</w:t>
      </w:r>
    </w:p>
    <w:p w14:paraId="09B4DEDC" w14:textId="77777777" w:rsidR="00A92869" w:rsidRPr="00D81052" w:rsidRDefault="00A92869" w:rsidP="00A92869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1686DAC9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  <w:t>4.</w:t>
      </w: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 xml:space="preserve"> Value Propositions</w:t>
      </w:r>
    </w:p>
    <w:p w14:paraId="4E840279" w14:textId="77777777" w:rsidR="00D81052" w:rsidRP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Structured Family task Management: Helps parents organize and manage family routines effectively.</w:t>
      </w:r>
    </w:p>
    <w:p w14:paraId="395FB14D" w14:textId="77777777" w:rsidR="00D81052" w:rsidRP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Financial Literacy for Children: Educates children on earning, saving, and spending money responsibly.</w:t>
      </w:r>
    </w:p>
    <w:p w14:paraId="2721AC8B" w14:textId="77777777" w:rsidR="00D81052" w:rsidRP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Reinforcement learning: Encourages children through tasks and reward systems with real monetary benefits and badges.</w:t>
      </w:r>
    </w:p>
    <w:p w14:paraId="51E5149B" w14:textId="77777777" w:rsidR="00D81052" w:rsidRP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Community Interaction: Facilitates family and community interactions and peer motivation.</w:t>
      </w:r>
    </w:p>
    <w:p w14:paraId="5C545C6B" w14:textId="77777777" w:rsidR="00D81052" w:rsidRP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Ease of Use: User-friendly interface with seamless integration for monetary transactions.</w:t>
      </w:r>
    </w:p>
    <w:p w14:paraId="2B6A541B" w14:textId="77777777" w:rsidR="00D81052" w:rsidRDefault="00D81052" w:rsidP="00D81052">
      <w:pPr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Competence building- helping children learn new skills.</w:t>
      </w:r>
    </w:p>
    <w:p w14:paraId="25BC222A" w14:textId="77777777" w:rsidR="00261A53" w:rsidRPr="00D81052" w:rsidRDefault="00261A53" w:rsidP="00261A53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2929647B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>5. Customer Relationships</w:t>
      </w:r>
    </w:p>
    <w:p w14:paraId="34007FE7" w14:textId="77777777" w:rsidR="00D81052" w:rsidRPr="00D81052" w:rsidRDefault="00D81052" w:rsidP="00D81052">
      <w:pPr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Self-Service: User-friendly platform where families can manage tasks and rewards independently.</w:t>
      </w:r>
    </w:p>
    <w:p w14:paraId="123783C2" w14:textId="77777777" w:rsidR="00D81052" w:rsidRPr="00D81052" w:rsidRDefault="00D81052" w:rsidP="00D81052">
      <w:pPr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Automated Support: FAQs, in-app tutorials, and user guides.</w:t>
      </w:r>
    </w:p>
    <w:p w14:paraId="76C65DD9" w14:textId="77777777" w:rsidR="00D81052" w:rsidRPr="00D81052" w:rsidRDefault="00D81052" w:rsidP="00D81052">
      <w:pPr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Human Support: Personal customer service for more complex issues and problem resolution.</w:t>
      </w:r>
    </w:p>
    <w:p w14:paraId="330B4CC3" w14:textId="77777777" w:rsidR="00D81052" w:rsidRDefault="00D81052" w:rsidP="00D81052">
      <w:pPr>
        <w:numPr>
          <w:ilvl w:val="0"/>
          <w:numId w:val="5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Community Engagement: Building an active community with family leaderboards and community reward groups.</w:t>
      </w:r>
    </w:p>
    <w:p w14:paraId="22887093" w14:textId="77777777" w:rsidR="00261A53" w:rsidRDefault="00261A53" w:rsidP="00261A53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09F82038" w14:textId="77777777" w:rsidR="00261A53" w:rsidRDefault="00261A53" w:rsidP="00261A53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27D5E77C" w14:textId="77777777" w:rsidR="00261A53" w:rsidRPr="00D81052" w:rsidRDefault="00261A53" w:rsidP="00261A53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538CA324" w14:textId="77777777" w:rsid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lastRenderedPageBreak/>
        <w:t>6. Channels</w:t>
      </w:r>
    </w:p>
    <w:p w14:paraId="2B2BEDFC" w14:textId="77777777" w:rsidR="00261A53" w:rsidRPr="00D81052" w:rsidRDefault="00261A53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</w:p>
    <w:p w14:paraId="555B6ECC" w14:textId="77777777" w:rsidR="00D81052" w:rsidRP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Website: Main platform for accessing Ismene features.</w:t>
      </w:r>
    </w:p>
    <w:p w14:paraId="2FB67655" w14:textId="77777777" w:rsidR="00D81052" w:rsidRP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PWA on Mobile: Mobile app offering enhanced accessibility and usability.</w:t>
      </w:r>
    </w:p>
    <w:p w14:paraId="05E655C7" w14:textId="77777777" w:rsidR="00D81052" w:rsidRP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Social Media: Platforms like Facebook, Instagram, and Twitter for community engagement and marketing.</w:t>
      </w:r>
    </w:p>
    <w:p w14:paraId="70755DED" w14:textId="77777777" w:rsidR="00D81052" w:rsidRP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Email Marketing: Newsletters and updates to keep users informed.</w:t>
      </w:r>
    </w:p>
    <w:p w14:paraId="61A1347F" w14:textId="77777777" w:rsidR="00D81052" w:rsidRP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Educational Institutions: Partnerships with schools for direct marketing and endorsements.</w:t>
      </w:r>
    </w:p>
    <w:p w14:paraId="0067DF75" w14:textId="77777777" w:rsidR="00D81052" w:rsidRDefault="00D81052" w:rsidP="00D81052">
      <w:pPr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Ismene games- games with schools to enable children learn about money from schools.</w:t>
      </w:r>
    </w:p>
    <w:p w14:paraId="4B2F24C9" w14:textId="77777777" w:rsidR="00251CB0" w:rsidRPr="00D81052" w:rsidRDefault="00251CB0" w:rsidP="00251CB0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2BF42D86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  <w:t>7.</w:t>
      </w: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 xml:space="preserve"> Customer Segments</w:t>
      </w:r>
    </w:p>
    <w:p w14:paraId="518332FD" w14:textId="77777777" w:rsidR="00D81052" w:rsidRPr="00D81052" w:rsidRDefault="00D81052" w:rsidP="00D81052">
      <w:pPr>
        <w:numPr>
          <w:ilvl w:val="0"/>
          <w:numId w:val="7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Primary: Parents/Guardians (Family Organizers) looking for family organization tools and ways to instill financial responsibility in their children.</w:t>
      </w:r>
    </w:p>
    <w:p w14:paraId="3147FCD0" w14:textId="77777777" w:rsidR="00D81052" w:rsidRPr="00D81052" w:rsidRDefault="00D81052" w:rsidP="00D81052">
      <w:pPr>
        <w:numPr>
          <w:ilvl w:val="0"/>
          <w:numId w:val="7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Secondary: Children, who perform tasks and earn rewards, and secondary guardians/parent figures who assist in the management process.</w:t>
      </w:r>
    </w:p>
    <w:p w14:paraId="31BA766E" w14:textId="77777777" w:rsidR="00D81052" w:rsidRDefault="00D81052" w:rsidP="00D81052">
      <w:pPr>
        <w:numPr>
          <w:ilvl w:val="0"/>
          <w:numId w:val="7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Tertiary: Educational institutions and community groups interested in promoting financial literacy and structured family routines.</w:t>
      </w:r>
    </w:p>
    <w:p w14:paraId="0D1CDAFE" w14:textId="77777777" w:rsidR="00251CB0" w:rsidRPr="00D81052" w:rsidRDefault="00251CB0" w:rsidP="00251CB0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595E1CA5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color w:val="000000" w:themeColor="text1"/>
          <w:kern w:val="0"/>
          <w:sz w:val="18"/>
          <w:szCs w:val="18"/>
          <w14:ligatures w14:val="none"/>
        </w:rPr>
        <w:t xml:space="preserve">8. </w:t>
      </w: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>Cost Structure</w:t>
      </w:r>
    </w:p>
    <w:p w14:paraId="0A7DD91C" w14:textId="77777777" w:rsidR="00D81052" w:rsidRPr="00D81052" w:rsidRDefault="00D81052" w:rsidP="00D81052">
      <w:pPr>
        <w:numPr>
          <w:ilvl w:val="0"/>
          <w:numId w:val="8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Development Costs: Initial and ongoing development of the web platform and mobile applications.</w:t>
      </w:r>
    </w:p>
    <w:p w14:paraId="18FEC19E" w14:textId="77777777" w:rsidR="00D81052" w:rsidRPr="00D81052" w:rsidRDefault="00D81052" w:rsidP="00D81052">
      <w:pPr>
        <w:numPr>
          <w:ilvl w:val="0"/>
          <w:numId w:val="8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Operational Costs: Server hosting, data storage, and security services as well as human capital expenses.</w:t>
      </w:r>
    </w:p>
    <w:p w14:paraId="005697F4" w14:textId="77777777" w:rsidR="00D81052" w:rsidRPr="00D81052" w:rsidRDefault="00D81052" w:rsidP="00D81052">
      <w:pPr>
        <w:numPr>
          <w:ilvl w:val="0"/>
          <w:numId w:val="8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Marketing and Sales: Advertising, promotions, and partnerships.</w:t>
      </w:r>
    </w:p>
    <w:p w14:paraId="15101F0B" w14:textId="77777777" w:rsidR="00D81052" w:rsidRPr="00D81052" w:rsidRDefault="00D81052" w:rsidP="00D81052">
      <w:pPr>
        <w:numPr>
          <w:ilvl w:val="0"/>
          <w:numId w:val="8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Customer Support: Customer service and technical support costs.</w:t>
      </w:r>
    </w:p>
    <w:p w14:paraId="2683B3B4" w14:textId="77777777" w:rsidR="00D81052" w:rsidRDefault="00D81052" w:rsidP="00D81052">
      <w:pPr>
        <w:numPr>
          <w:ilvl w:val="0"/>
          <w:numId w:val="8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Transaction Fees: Fees associated with payment processing through Mpesa and banking partners.</w:t>
      </w:r>
    </w:p>
    <w:p w14:paraId="452E0C86" w14:textId="77777777" w:rsidR="00251CB0" w:rsidRPr="00D81052" w:rsidRDefault="00251CB0" w:rsidP="00251CB0">
      <w:pPr>
        <w:spacing w:after="0" w:line="240" w:lineRule="auto"/>
        <w:ind w:left="720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</w:p>
    <w:p w14:paraId="2591C5E8" w14:textId="77777777" w:rsidR="00D81052" w:rsidRPr="00D81052" w:rsidRDefault="00D81052" w:rsidP="00D81052">
      <w:pPr>
        <w:spacing w:after="0" w:line="240" w:lineRule="auto"/>
        <w:jc w:val="both"/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hAnsi="Century Gothic" w:cs="Times New Roman"/>
          <w:b/>
          <w:bCs/>
          <w:color w:val="000000" w:themeColor="text1"/>
          <w:kern w:val="0"/>
          <w:sz w:val="18"/>
          <w:szCs w:val="18"/>
          <w14:ligatures w14:val="none"/>
        </w:rPr>
        <w:t>9. Revenue Streams</w:t>
      </w:r>
    </w:p>
    <w:p w14:paraId="64622634" w14:textId="77777777" w:rsidR="00D81052" w:rsidRPr="00D81052" w:rsidRDefault="00D81052" w:rsidP="00D81052">
      <w:pPr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Subscription Fees: Monthly or annual subscription fees for premium features.</w:t>
      </w:r>
    </w:p>
    <w:p w14:paraId="24607953" w14:textId="77777777" w:rsidR="00D81052" w:rsidRPr="00D81052" w:rsidRDefault="00D81052" w:rsidP="00D81052">
      <w:pPr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Transaction Fees: Small fees on monetary transactions when parents credit cash to the child’s account.</w:t>
      </w:r>
    </w:p>
    <w:p w14:paraId="241B363A" w14:textId="77777777" w:rsidR="00D81052" w:rsidRPr="00D81052" w:rsidRDefault="00D81052" w:rsidP="00D81052">
      <w:pPr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Partnership Commissions: Commissions from partner institutions like Junior Banks on transactions and accounts.</w:t>
      </w:r>
    </w:p>
    <w:p w14:paraId="42FC1714" w14:textId="77777777" w:rsidR="00D81052" w:rsidRPr="00D81052" w:rsidRDefault="00D81052" w:rsidP="00D81052">
      <w:pPr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Advertising: Potential revenue from targeted advertisements, especially from educational services and family-oriented products.</w:t>
      </w:r>
    </w:p>
    <w:p w14:paraId="5C0E2318" w14:textId="77777777" w:rsidR="00D81052" w:rsidRPr="00D81052" w:rsidRDefault="00D81052" w:rsidP="00D81052">
      <w:pPr>
        <w:numPr>
          <w:ilvl w:val="0"/>
          <w:numId w:val="9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</w:pPr>
      <w:r w:rsidRPr="00D81052">
        <w:rPr>
          <w:rFonts w:ascii="Century Gothic" w:eastAsia="Times New Roman" w:hAnsi="Century Gothic" w:cs="Times New Roman"/>
          <w:color w:val="000000" w:themeColor="text1"/>
          <w:kern w:val="0"/>
          <w:sz w:val="18"/>
          <w:szCs w:val="18"/>
          <w14:ligatures w14:val="none"/>
        </w:rPr>
        <w:t>In-App Purchases: Purchases for additional badges, achievements, or features within the app.</w:t>
      </w:r>
    </w:p>
    <w:p w14:paraId="3E2AC3B0" w14:textId="77777777" w:rsidR="00D81052" w:rsidRPr="00C93802" w:rsidRDefault="00D81052">
      <w:pPr>
        <w:rPr>
          <w:rFonts w:ascii="Century Gothic" w:hAnsi="Century Gothic"/>
          <w:color w:val="000000" w:themeColor="text1"/>
          <w:sz w:val="18"/>
          <w:szCs w:val="18"/>
        </w:rPr>
      </w:pPr>
    </w:p>
    <w:sectPr w:rsidR="00D81052" w:rsidRPr="00C93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STIX Two Mat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altName w:val="Calibri"/>
    <w:panose1 w:val="020B0004020202020204"/>
    <w:charset w:val="00"/>
    <w:family w:val="auto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21EA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E380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9A030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A2A5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DE68D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2867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4B3A0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F435D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303F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268852">
    <w:abstractNumId w:val="8"/>
  </w:num>
  <w:num w:numId="2" w16cid:durableId="1071389400">
    <w:abstractNumId w:val="2"/>
  </w:num>
  <w:num w:numId="3" w16cid:durableId="911701884">
    <w:abstractNumId w:val="7"/>
  </w:num>
  <w:num w:numId="4" w16cid:durableId="1505589063">
    <w:abstractNumId w:val="0"/>
  </w:num>
  <w:num w:numId="5" w16cid:durableId="52703263">
    <w:abstractNumId w:val="3"/>
  </w:num>
  <w:num w:numId="6" w16cid:durableId="471141314">
    <w:abstractNumId w:val="4"/>
  </w:num>
  <w:num w:numId="7" w16cid:durableId="1928418696">
    <w:abstractNumId w:val="5"/>
  </w:num>
  <w:num w:numId="8" w16cid:durableId="1546873272">
    <w:abstractNumId w:val="1"/>
  </w:num>
  <w:num w:numId="9" w16cid:durableId="453789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9"/>
  <w:proofState w:spelling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52"/>
    <w:rsid w:val="0021024E"/>
    <w:rsid w:val="00251CB0"/>
    <w:rsid w:val="00261A53"/>
    <w:rsid w:val="00361F70"/>
    <w:rsid w:val="004A738A"/>
    <w:rsid w:val="0066372C"/>
    <w:rsid w:val="00A92869"/>
    <w:rsid w:val="00C93802"/>
    <w:rsid w:val="00D8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841BF5"/>
  <w15:chartTrackingRefBased/>
  <w15:docId w15:val="{0AB7EA13-A825-0B46-B60F-4C285CB6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KE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10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10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10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10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10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10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10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10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10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10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10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10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10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10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10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10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10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10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10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10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10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10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10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10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10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10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10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10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105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8105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D810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 Thiongo</dc:creator>
  <cp:keywords/>
  <dc:description/>
  <cp:lastModifiedBy>Eddy Thiongo</cp:lastModifiedBy>
  <cp:revision>2</cp:revision>
  <dcterms:created xsi:type="dcterms:W3CDTF">2024-11-16T15:29:00Z</dcterms:created>
  <dcterms:modified xsi:type="dcterms:W3CDTF">2024-11-16T15:29:00Z</dcterms:modified>
</cp:coreProperties>
</file>